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50B" w:rsidRDefault="00553041">
      <w:pPr>
        <w:spacing w:after="40"/>
        <w:rPr>
          <w:rFonts w:ascii="Trebuchet MS" w:eastAsia="Trebuchet MS" w:hAnsi="Trebuchet MS" w:cs="Trebuchet MS"/>
          <w:sz w:val="22"/>
          <w:szCs w:val="22"/>
        </w:rPr>
      </w:pPr>
      <w:r>
        <w:rPr>
          <w:noProof/>
        </w:rPr>
        <w:drawing>
          <wp:anchor distT="0" distB="0" distL="114300" distR="114300" simplePos="0" relativeHeight="251661312" behindDoc="1" locked="0" layoutInCell="1" allowOverlap="1" wp14:anchorId="776F13AC" wp14:editId="7B529AF4">
            <wp:simplePos x="0" y="0"/>
            <wp:positionH relativeFrom="margin">
              <wp:posOffset>4810125</wp:posOffset>
            </wp:positionH>
            <wp:positionV relativeFrom="paragraph">
              <wp:posOffset>272415</wp:posOffset>
            </wp:positionV>
            <wp:extent cx="1409700" cy="600075"/>
            <wp:effectExtent l="0" t="0" r="0" b="95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09700" cy="600075"/>
                    </a:xfrm>
                    <a:prstGeom prst="rect">
                      <a:avLst/>
                    </a:prstGeom>
                  </pic:spPr>
                </pic:pic>
              </a:graphicData>
            </a:graphic>
          </wp:anchor>
        </w:drawing>
      </w:r>
      <w:r w:rsidR="00712B3B">
        <w:rPr>
          <w:noProof/>
        </w:rPr>
        <w:drawing>
          <wp:inline distT="0" distB="0" distL="0" distR="0" wp14:anchorId="5E8A46A6" wp14:editId="79C54A4F">
            <wp:extent cx="1866900"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66900" cy="876300"/>
                    </a:xfrm>
                    <a:prstGeom prst="rect">
                      <a:avLst/>
                    </a:prstGeom>
                  </pic:spPr>
                </pic:pic>
              </a:graphicData>
            </a:graphic>
          </wp:inline>
        </w:drawing>
      </w:r>
      <w:r>
        <w:rPr>
          <w:noProof/>
        </w:rPr>
        <w:drawing>
          <wp:anchor distT="0" distB="0" distL="114300" distR="114300" simplePos="0" relativeHeight="251659264" behindDoc="1" locked="0" layoutInCell="1" allowOverlap="1" wp14:anchorId="776F13AC" wp14:editId="7B529AF4">
            <wp:simplePos x="0" y="0"/>
            <wp:positionH relativeFrom="margin">
              <wp:posOffset>0</wp:posOffset>
            </wp:positionH>
            <wp:positionV relativeFrom="paragraph">
              <wp:posOffset>-635</wp:posOffset>
            </wp:positionV>
            <wp:extent cx="1409700" cy="60007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09700" cy="600075"/>
                    </a:xfrm>
                    <a:prstGeom prst="rect">
                      <a:avLst/>
                    </a:prstGeom>
                  </pic:spPr>
                </pic:pic>
              </a:graphicData>
            </a:graphic>
          </wp:anchor>
        </w:drawing>
      </w:r>
    </w:p>
    <w:p w:rsidR="0020350B" w:rsidRDefault="0020350B">
      <w:pPr>
        <w:spacing w:after="40"/>
        <w:rPr>
          <w:rFonts w:ascii="Trebuchet MS" w:eastAsia="Trebuchet MS" w:hAnsi="Trebuchet MS" w:cs="Trebuchet MS"/>
          <w:sz w:val="22"/>
          <w:szCs w:val="22"/>
        </w:rPr>
      </w:pPr>
      <w:bookmarkStart w:id="0" w:name="_wp8bofxvraus" w:colFirst="0" w:colLast="0"/>
      <w:bookmarkEnd w:id="0"/>
    </w:p>
    <w:p w:rsidR="0020350B" w:rsidRDefault="0020350B">
      <w:pPr>
        <w:spacing w:after="40"/>
        <w:rPr>
          <w:rFonts w:ascii="Trebuchet MS" w:eastAsia="Trebuchet MS" w:hAnsi="Trebuchet MS" w:cs="Trebuchet MS"/>
          <w:sz w:val="22"/>
          <w:szCs w:val="22"/>
        </w:rPr>
      </w:pPr>
    </w:p>
    <w:p w:rsidR="0020350B" w:rsidRDefault="007C52D4">
      <w:pPr>
        <w:ind w:right="5020"/>
        <w:rPr>
          <w:rFonts w:ascii="Trebuchet MS" w:eastAsia="Trebuchet MS" w:hAnsi="Trebuchet MS" w:cs="Trebuchet MS"/>
          <w:sz w:val="22"/>
          <w:szCs w:val="22"/>
        </w:rPr>
      </w:pPr>
      <w:r>
        <w:rPr>
          <w:rFonts w:ascii="Trebuchet MS" w:eastAsia="Trebuchet MS" w:hAnsi="Trebuchet MS" w:cs="Trebuchet MS"/>
          <w:sz w:val="22"/>
          <w:szCs w:val="22"/>
        </w:rPr>
        <w:t xml:space="preserve">  </w:t>
      </w:r>
    </w:p>
    <w:p w:rsidR="0020350B" w:rsidRDefault="0020350B">
      <w:pPr>
        <w:spacing w:after="160"/>
        <w:rPr>
          <w:rFonts w:ascii="Trebuchet MS" w:eastAsia="Trebuchet MS" w:hAnsi="Trebuchet MS" w:cs="Trebuchet MS"/>
          <w:sz w:val="22"/>
          <w:szCs w:val="22"/>
        </w:rPr>
      </w:pPr>
    </w:p>
    <w:tbl>
      <w:tblPr>
        <w:tblStyle w:val="a"/>
        <w:tblW w:w="9620" w:type="dxa"/>
        <w:tblInd w:w="20" w:type="dxa"/>
        <w:tblLayout w:type="fixed"/>
        <w:tblLook w:val="0000" w:firstRow="0" w:lastRow="0" w:firstColumn="0" w:lastColumn="0" w:noHBand="0" w:noVBand="0"/>
      </w:tblPr>
      <w:tblGrid>
        <w:gridCol w:w="9620"/>
      </w:tblGrid>
      <w:tr w:rsidR="0020350B">
        <w:tc>
          <w:tcPr>
            <w:tcW w:w="9620" w:type="dxa"/>
            <w:shd w:val="clear" w:color="auto" w:fill="666553"/>
            <w:tcMar>
              <w:top w:w="40" w:type="dxa"/>
              <w:left w:w="0" w:type="dxa"/>
              <w:bottom w:w="0" w:type="dxa"/>
              <w:right w:w="0" w:type="dxa"/>
            </w:tcMar>
            <w:vAlign w:val="center"/>
          </w:tcPr>
          <w:p w:rsidR="0020350B" w:rsidRDefault="007C52D4">
            <w:pPr>
              <w:jc w:val="center"/>
              <w:rPr>
                <w:rFonts w:ascii="Trebuchet MS" w:eastAsia="Trebuchet MS" w:hAnsi="Trebuchet MS" w:cs="Trebuchet MS"/>
                <w:b/>
                <w:color w:val="FFFFFF"/>
              </w:rPr>
            </w:pPr>
            <w:r>
              <w:rPr>
                <w:rFonts w:ascii="Trebuchet MS" w:eastAsia="Trebuchet MS" w:hAnsi="Trebuchet MS" w:cs="Trebuchet MS"/>
                <w:b/>
                <w:color w:val="FFFFFF"/>
                <w:sz w:val="22"/>
                <w:szCs w:val="22"/>
              </w:rPr>
              <w:t>RÈGLEMENT DE LA CONSULTATION (RC)</w:t>
            </w:r>
          </w:p>
        </w:tc>
      </w:tr>
    </w:tbl>
    <w:p w:rsidR="0020350B" w:rsidRDefault="007C52D4">
      <w:pPr>
        <w:rPr>
          <w:rFonts w:ascii="Trebuchet MS" w:eastAsia="Trebuchet MS" w:hAnsi="Trebuchet MS" w:cs="Trebuchet MS"/>
          <w:sz w:val="22"/>
          <w:szCs w:val="22"/>
        </w:rPr>
      </w:pPr>
      <w:r>
        <w:rPr>
          <w:rFonts w:ascii="Trebuchet MS" w:eastAsia="Trebuchet MS" w:hAnsi="Trebuchet MS" w:cs="Trebuchet MS"/>
          <w:sz w:val="22"/>
          <w:szCs w:val="22"/>
        </w:rPr>
        <w:t xml:space="preserve"> </w:t>
      </w:r>
    </w:p>
    <w:p w:rsidR="0020350B" w:rsidRDefault="0020350B">
      <w:pPr>
        <w:spacing w:after="120"/>
        <w:rPr>
          <w:rFonts w:ascii="Trebuchet MS" w:eastAsia="Trebuchet MS" w:hAnsi="Trebuchet MS" w:cs="Trebuchet MS"/>
          <w:sz w:val="22"/>
          <w:szCs w:val="22"/>
        </w:rPr>
      </w:pPr>
    </w:p>
    <w:p w:rsidR="0020350B" w:rsidRDefault="007C52D4">
      <w:pPr>
        <w:spacing w:line="326" w:lineRule="auto"/>
        <w:ind w:left="20" w:right="20"/>
        <w:jc w:val="center"/>
        <w:rPr>
          <w:rFonts w:ascii="Trebuchet MS" w:eastAsia="Trebuchet MS" w:hAnsi="Trebuchet MS" w:cs="Trebuchet MS"/>
          <w:b/>
          <w:color w:val="000000"/>
          <w:sz w:val="22"/>
          <w:szCs w:val="22"/>
        </w:rPr>
      </w:pPr>
      <w:r>
        <w:rPr>
          <w:rFonts w:ascii="Trebuchet MS" w:eastAsia="Trebuchet MS" w:hAnsi="Trebuchet MS" w:cs="Trebuchet MS"/>
          <w:b/>
          <w:color w:val="000000"/>
          <w:sz w:val="22"/>
          <w:szCs w:val="22"/>
        </w:rPr>
        <w:t xml:space="preserve">ACCORD-CADRE DE FOURNITURES </w:t>
      </w:r>
      <w:r>
        <w:rPr>
          <w:rFonts w:ascii="Trebuchet MS" w:eastAsia="Trebuchet MS" w:hAnsi="Trebuchet MS" w:cs="Trebuchet MS"/>
          <w:b/>
          <w:sz w:val="22"/>
          <w:szCs w:val="22"/>
        </w:rPr>
        <w:t>GAZ MEDICAUX</w:t>
      </w:r>
      <w:r>
        <w:rPr>
          <w:rFonts w:ascii="Trebuchet MS" w:eastAsia="Trebuchet MS" w:hAnsi="Trebuchet MS" w:cs="Trebuchet MS"/>
          <w:b/>
          <w:color w:val="000000"/>
          <w:sz w:val="22"/>
          <w:szCs w:val="22"/>
        </w:rPr>
        <w:t xml:space="preserve"> ET DE SERVICES</w:t>
      </w:r>
    </w:p>
    <w:p w:rsidR="0020350B" w:rsidRDefault="0020350B">
      <w:pPr>
        <w:rPr>
          <w:rFonts w:ascii="Trebuchet MS" w:eastAsia="Trebuchet MS" w:hAnsi="Trebuchet MS" w:cs="Trebuchet MS"/>
          <w:sz w:val="22"/>
          <w:szCs w:val="22"/>
        </w:rPr>
      </w:pPr>
    </w:p>
    <w:p w:rsidR="0020350B" w:rsidRDefault="0020350B">
      <w:pPr>
        <w:rPr>
          <w:rFonts w:ascii="Trebuchet MS" w:eastAsia="Trebuchet MS" w:hAnsi="Trebuchet MS" w:cs="Trebuchet MS"/>
          <w:sz w:val="22"/>
          <w:szCs w:val="22"/>
        </w:rPr>
      </w:pPr>
    </w:p>
    <w:p w:rsidR="0020350B" w:rsidRDefault="0020350B">
      <w:pPr>
        <w:rPr>
          <w:rFonts w:ascii="Trebuchet MS" w:eastAsia="Trebuchet MS" w:hAnsi="Trebuchet MS" w:cs="Trebuchet MS"/>
          <w:sz w:val="22"/>
          <w:szCs w:val="22"/>
        </w:rPr>
      </w:pPr>
    </w:p>
    <w:p w:rsidR="0020350B" w:rsidRDefault="007C52D4">
      <w:pPr>
        <w:widowControl w:val="0"/>
        <w:spacing w:line="253" w:lineRule="auto"/>
        <w:jc w:val="center"/>
        <w:rPr>
          <w:rFonts w:ascii="Arial Narrow" w:eastAsia="Arial Narrow" w:hAnsi="Arial Narrow" w:cs="Arial Narrow"/>
          <w:b/>
          <w:sz w:val="22"/>
          <w:szCs w:val="22"/>
        </w:rPr>
      </w:pPr>
      <w:r>
        <w:rPr>
          <w:rFonts w:ascii="Arial Narrow" w:eastAsia="Arial Narrow" w:hAnsi="Arial Narrow" w:cs="Arial Narrow"/>
          <w:b/>
          <w:sz w:val="22"/>
          <w:szCs w:val="22"/>
        </w:rPr>
        <w:t>GROUPEMENT DE COMMANDES CHARENTE MARITIME</w:t>
      </w:r>
    </w:p>
    <w:p w:rsidR="0020350B" w:rsidRDefault="0020350B">
      <w:pPr>
        <w:jc w:val="center"/>
        <w:rPr>
          <w:rFonts w:ascii="Trebuchet MS" w:eastAsia="Trebuchet MS" w:hAnsi="Trebuchet MS" w:cs="Trebuchet MS"/>
          <w:sz w:val="22"/>
          <w:szCs w:val="22"/>
        </w:rPr>
      </w:pPr>
    </w:p>
    <w:p w:rsidR="0020350B" w:rsidRDefault="0020350B">
      <w:pPr>
        <w:rPr>
          <w:rFonts w:ascii="Trebuchet MS" w:eastAsia="Trebuchet MS" w:hAnsi="Trebuchet MS" w:cs="Trebuchet MS"/>
          <w:sz w:val="22"/>
          <w:szCs w:val="22"/>
        </w:rPr>
      </w:pPr>
    </w:p>
    <w:p w:rsidR="0020350B" w:rsidRDefault="0020350B">
      <w:pPr>
        <w:rPr>
          <w:rFonts w:ascii="Trebuchet MS" w:eastAsia="Trebuchet MS" w:hAnsi="Trebuchet MS" w:cs="Trebuchet MS"/>
          <w:sz w:val="22"/>
          <w:szCs w:val="22"/>
        </w:rPr>
      </w:pPr>
    </w:p>
    <w:p w:rsidR="0020350B" w:rsidRDefault="0020350B">
      <w:pPr>
        <w:spacing w:after="180"/>
        <w:rPr>
          <w:rFonts w:ascii="Trebuchet MS" w:eastAsia="Trebuchet MS" w:hAnsi="Trebuchet MS" w:cs="Trebuchet MS"/>
          <w:sz w:val="22"/>
          <w:szCs w:val="22"/>
        </w:rPr>
      </w:pPr>
    </w:p>
    <w:tbl>
      <w:tblPr>
        <w:tblStyle w:val="a0"/>
        <w:tblW w:w="9620" w:type="dxa"/>
        <w:tblInd w:w="20" w:type="dxa"/>
        <w:tblLayout w:type="fixed"/>
        <w:tblLook w:val="0000" w:firstRow="0" w:lastRow="0" w:firstColumn="0" w:lastColumn="0" w:noHBand="0" w:noVBand="0"/>
      </w:tblPr>
      <w:tblGrid>
        <w:gridCol w:w="1260"/>
        <w:gridCol w:w="7100"/>
        <w:gridCol w:w="1260"/>
      </w:tblGrid>
      <w:tr w:rsidR="0020350B">
        <w:trPr>
          <w:trHeight w:val="1300"/>
        </w:trPr>
        <w:tc>
          <w:tcPr>
            <w:tcW w:w="1260" w:type="dxa"/>
            <w:tcMar>
              <w:top w:w="0" w:type="dxa"/>
              <w:left w:w="0" w:type="dxa"/>
              <w:bottom w:w="0" w:type="dxa"/>
              <w:right w:w="0" w:type="dxa"/>
            </w:tcMar>
          </w:tcPr>
          <w:p w:rsidR="0020350B" w:rsidRDefault="0020350B">
            <w:pPr>
              <w:rPr>
                <w:rFonts w:ascii="Trebuchet MS" w:eastAsia="Trebuchet MS" w:hAnsi="Trebuchet MS" w:cs="Trebuchet MS"/>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rsidR="0020350B" w:rsidRDefault="007C52D4">
            <w:pPr>
              <w:spacing w:line="326" w:lineRule="auto"/>
              <w:jc w:val="center"/>
              <w:rPr>
                <w:rFonts w:ascii="Trebuchet MS" w:eastAsia="Trebuchet MS" w:hAnsi="Trebuchet MS" w:cs="Trebuchet MS"/>
                <w:b/>
                <w:color w:val="000000"/>
              </w:rPr>
            </w:pPr>
            <w:r>
              <w:rPr>
                <w:rFonts w:ascii="Trebuchet MS" w:eastAsia="Trebuchet MS" w:hAnsi="Trebuchet MS" w:cs="Trebuchet MS"/>
                <w:b/>
                <w:color w:val="000000"/>
                <w:sz w:val="22"/>
                <w:szCs w:val="22"/>
              </w:rPr>
              <w:t xml:space="preserve">Fournitures et prestations associées de gaz médicaux conditionnés, vrac, centrales de production, armoires de secours,  maintenance des </w:t>
            </w:r>
            <w:r>
              <w:rPr>
                <w:rFonts w:ascii="Trebuchet MS" w:eastAsia="Trebuchet MS" w:hAnsi="Trebuchet MS" w:cs="Trebuchet MS"/>
                <w:b/>
                <w:sz w:val="22"/>
                <w:szCs w:val="22"/>
              </w:rPr>
              <w:t xml:space="preserve">systèmes de distribution, audit des matériels d’administration  </w:t>
            </w:r>
          </w:p>
        </w:tc>
        <w:tc>
          <w:tcPr>
            <w:tcW w:w="1260" w:type="dxa"/>
            <w:tcMar>
              <w:top w:w="0" w:type="dxa"/>
              <w:left w:w="0" w:type="dxa"/>
              <w:bottom w:w="0" w:type="dxa"/>
              <w:right w:w="0" w:type="dxa"/>
            </w:tcMar>
          </w:tcPr>
          <w:p w:rsidR="0020350B" w:rsidRDefault="0020350B">
            <w:pPr>
              <w:rPr>
                <w:rFonts w:ascii="Trebuchet MS" w:eastAsia="Trebuchet MS" w:hAnsi="Trebuchet MS" w:cs="Trebuchet MS"/>
              </w:rPr>
            </w:pPr>
          </w:p>
        </w:tc>
      </w:tr>
      <w:tr w:rsidR="0020350B">
        <w:trPr>
          <w:trHeight w:val="293"/>
        </w:trPr>
        <w:tc>
          <w:tcPr>
            <w:tcW w:w="9620" w:type="dxa"/>
            <w:gridSpan w:val="3"/>
            <w:vMerge w:val="restart"/>
            <w:tcMar>
              <w:top w:w="0" w:type="dxa"/>
              <w:left w:w="0" w:type="dxa"/>
              <w:bottom w:w="0" w:type="dxa"/>
              <w:right w:w="0" w:type="dxa"/>
            </w:tcMar>
            <w:vAlign w:val="center"/>
          </w:tcPr>
          <w:p w:rsidR="0020350B" w:rsidRDefault="007C52D4">
            <w:pPr>
              <w:jc w:val="center"/>
              <w:rPr>
                <w:rFonts w:ascii="Trebuchet MS" w:eastAsia="Trebuchet MS" w:hAnsi="Trebuchet MS" w:cs="Trebuchet MS"/>
                <w:color w:val="000000"/>
              </w:rPr>
            </w:pPr>
            <w:r>
              <w:rPr>
                <w:rFonts w:ascii="Trebuchet MS" w:eastAsia="Trebuchet MS" w:hAnsi="Trebuchet MS" w:cs="Trebuchet MS"/>
                <w:color w:val="000000"/>
                <w:sz w:val="22"/>
                <w:szCs w:val="22"/>
              </w:rPr>
              <w:t>Date et heure limites de réception des offres :</w:t>
            </w:r>
          </w:p>
        </w:tc>
      </w:tr>
      <w:tr w:rsidR="0020350B">
        <w:trPr>
          <w:trHeight w:val="320"/>
        </w:trPr>
        <w:tc>
          <w:tcPr>
            <w:tcW w:w="9620" w:type="dxa"/>
            <w:gridSpan w:val="3"/>
            <w:vMerge/>
            <w:tcMar>
              <w:top w:w="0" w:type="dxa"/>
              <w:left w:w="0" w:type="dxa"/>
              <w:bottom w:w="0" w:type="dxa"/>
              <w:right w:w="0" w:type="dxa"/>
            </w:tcMar>
            <w:vAlign w:val="center"/>
          </w:tcPr>
          <w:p w:rsidR="0020350B" w:rsidRDefault="0020350B">
            <w:pPr>
              <w:widowControl w:val="0"/>
              <w:pBdr>
                <w:top w:val="nil"/>
                <w:left w:val="nil"/>
                <w:bottom w:val="nil"/>
                <w:right w:val="nil"/>
                <w:between w:val="nil"/>
              </w:pBdr>
              <w:spacing w:line="276" w:lineRule="auto"/>
              <w:rPr>
                <w:rFonts w:ascii="Trebuchet MS" w:eastAsia="Trebuchet MS" w:hAnsi="Trebuchet MS" w:cs="Trebuchet MS"/>
                <w:color w:val="000000"/>
              </w:rPr>
            </w:pPr>
          </w:p>
        </w:tc>
      </w:tr>
    </w:tbl>
    <w:p w:rsidR="0020350B" w:rsidRDefault="007C52D4">
      <w:pPr>
        <w:spacing w:before="80" w:after="20"/>
        <w:ind w:left="20" w:right="20"/>
        <w:jc w:val="center"/>
        <w:rPr>
          <w:rFonts w:ascii="Trebuchet MS" w:eastAsia="Trebuchet MS" w:hAnsi="Trebuchet MS" w:cs="Trebuchet MS"/>
          <w:color w:val="FF0000"/>
          <w:sz w:val="22"/>
          <w:szCs w:val="22"/>
        </w:rPr>
      </w:pPr>
      <w:r>
        <w:rPr>
          <w:rFonts w:ascii="Trebuchet MS" w:eastAsia="Trebuchet MS" w:hAnsi="Trebuchet MS" w:cs="Trebuchet MS"/>
          <w:color w:val="FF0000"/>
          <w:sz w:val="22"/>
          <w:szCs w:val="22"/>
        </w:rPr>
        <w:t>Le</w:t>
      </w:r>
      <w:r w:rsidR="00A6656E">
        <w:rPr>
          <w:rFonts w:ascii="Trebuchet MS" w:eastAsia="Trebuchet MS" w:hAnsi="Trebuchet MS" w:cs="Trebuchet MS"/>
          <w:color w:val="FF0000"/>
          <w:sz w:val="22"/>
          <w:szCs w:val="22"/>
        </w:rPr>
        <w:t xml:space="preserve"> 05/01/2026</w:t>
      </w:r>
      <w:r>
        <w:rPr>
          <w:rFonts w:ascii="Trebuchet MS" w:eastAsia="Trebuchet MS" w:hAnsi="Trebuchet MS" w:cs="Trebuchet MS"/>
          <w:color w:val="FF0000"/>
          <w:sz w:val="22"/>
          <w:szCs w:val="22"/>
        </w:rPr>
        <w:t xml:space="preserve"> à 12:00</w:t>
      </w:r>
    </w:p>
    <w:p w:rsidR="0020350B" w:rsidRDefault="0020350B">
      <w:pPr>
        <w:rPr>
          <w:rFonts w:ascii="Trebuchet MS" w:eastAsia="Trebuchet MS" w:hAnsi="Trebuchet MS" w:cs="Trebuchet MS"/>
          <w:sz w:val="22"/>
          <w:szCs w:val="22"/>
        </w:rPr>
      </w:pPr>
    </w:p>
    <w:p w:rsidR="0020350B" w:rsidRDefault="0020350B">
      <w:pPr>
        <w:rPr>
          <w:rFonts w:ascii="Trebuchet MS" w:eastAsia="Trebuchet MS" w:hAnsi="Trebuchet MS" w:cs="Trebuchet MS"/>
          <w:sz w:val="22"/>
          <w:szCs w:val="22"/>
        </w:rPr>
      </w:pPr>
    </w:p>
    <w:p w:rsidR="0020350B" w:rsidRDefault="0020350B">
      <w:pPr>
        <w:rPr>
          <w:rFonts w:ascii="Trebuchet MS" w:eastAsia="Trebuchet MS" w:hAnsi="Trebuchet MS" w:cs="Trebuchet MS"/>
          <w:sz w:val="22"/>
          <w:szCs w:val="22"/>
        </w:rPr>
      </w:pPr>
    </w:p>
    <w:p w:rsidR="0020350B" w:rsidRDefault="0020350B">
      <w:pPr>
        <w:rPr>
          <w:rFonts w:ascii="Trebuchet MS" w:eastAsia="Trebuchet MS" w:hAnsi="Trebuchet MS" w:cs="Trebuchet MS"/>
          <w:sz w:val="22"/>
          <w:szCs w:val="22"/>
        </w:rPr>
      </w:pPr>
    </w:p>
    <w:p w:rsidR="0020350B" w:rsidRDefault="0020350B">
      <w:pPr>
        <w:rPr>
          <w:rFonts w:ascii="Trebuchet MS" w:eastAsia="Trebuchet MS" w:hAnsi="Trebuchet MS" w:cs="Trebuchet MS"/>
          <w:sz w:val="22"/>
          <w:szCs w:val="22"/>
        </w:rPr>
      </w:pPr>
    </w:p>
    <w:p w:rsidR="0020350B" w:rsidRDefault="0020350B">
      <w:pPr>
        <w:rPr>
          <w:rFonts w:ascii="Trebuchet MS" w:eastAsia="Trebuchet MS" w:hAnsi="Trebuchet MS" w:cs="Trebuchet MS"/>
          <w:sz w:val="22"/>
          <w:szCs w:val="22"/>
        </w:rPr>
      </w:pPr>
    </w:p>
    <w:p w:rsidR="0020350B" w:rsidRDefault="0020350B">
      <w:pPr>
        <w:rPr>
          <w:rFonts w:ascii="Trebuchet MS" w:eastAsia="Trebuchet MS" w:hAnsi="Trebuchet MS" w:cs="Trebuchet MS"/>
          <w:sz w:val="22"/>
          <w:szCs w:val="22"/>
        </w:rPr>
      </w:pPr>
    </w:p>
    <w:p w:rsidR="0020350B" w:rsidRDefault="0020350B">
      <w:pPr>
        <w:rPr>
          <w:rFonts w:ascii="Trebuchet MS" w:eastAsia="Trebuchet MS" w:hAnsi="Trebuchet MS" w:cs="Trebuchet MS"/>
          <w:sz w:val="22"/>
          <w:szCs w:val="22"/>
        </w:rPr>
      </w:pPr>
    </w:p>
    <w:p w:rsidR="0020350B" w:rsidRDefault="007C52D4">
      <w:pPr>
        <w:tabs>
          <w:tab w:val="left" w:pos="720"/>
        </w:tabs>
        <w:ind w:left="1134" w:right="1134"/>
        <w:jc w:val="center"/>
        <w:rPr>
          <w:rFonts w:ascii="Trebuchet MS" w:eastAsia="Trebuchet MS" w:hAnsi="Trebuchet MS" w:cs="Trebuchet MS"/>
          <w:b/>
          <w:color w:val="00000A"/>
          <w:sz w:val="22"/>
          <w:szCs w:val="22"/>
        </w:rPr>
      </w:pPr>
      <w:r>
        <w:rPr>
          <w:rFonts w:ascii="Trebuchet MS" w:eastAsia="Trebuchet MS" w:hAnsi="Trebuchet MS" w:cs="Trebuchet MS"/>
          <w:b/>
          <w:color w:val="00000A"/>
          <w:sz w:val="22"/>
          <w:szCs w:val="22"/>
        </w:rPr>
        <w:t>Mandataire :</w:t>
      </w:r>
    </w:p>
    <w:p w:rsidR="0020350B" w:rsidRDefault="007C52D4">
      <w:pPr>
        <w:pBdr>
          <w:top w:val="nil"/>
          <w:left w:val="nil"/>
          <w:bottom w:val="nil"/>
          <w:right w:val="nil"/>
          <w:between w:val="nil"/>
        </w:pBdr>
        <w:tabs>
          <w:tab w:val="left" w:pos="720"/>
        </w:tabs>
        <w:ind w:left="1134" w:right="1134"/>
        <w:jc w:val="center"/>
        <w:rPr>
          <w:rFonts w:ascii="Trebuchet MS" w:eastAsia="Trebuchet MS" w:hAnsi="Trebuchet MS" w:cs="Trebuchet MS"/>
          <w:b/>
          <w:color w:val="00000A"/>
          <w:sz w:val="22"/>
          <w:szCs w:val="22"/>
        </w:rPr>
      </w:pPr>
      <w:r>
        <w:rPr>
          <w:rFonts w:ascii="Trebuchet MS" w:eastAsia="Trebuchet MS" w:hAnsi="Trebuchet MS" w:cs="Trebuchet MS"/>
          <w:b/>
          <w:color w:val="00000A"/>
          <w:sz w:val="22"/>
          <w:szCs w:val="22"/>
        </w:rPr>
        <w:t>Groupe Hospitalier de La Rochelle-Ré-Aunis</w:t>
      </w:r>
    </w:p>
    <w:p w:rsidR="0020350B" w:rsidRDefault="007C52D4">
      <w:pPr>
        <w:pBdr>
          <w:top w:val="nil"/>
          <w:left w:val="nil"/>
          <w:bottom w:val="nil"/>
          <w:right w:val="nil"/>
          <w:between w:val="nil"/>
        </w:pBdr>
        <w:tabs>
          <w:tab w:val="left" w:pos="720"/>
        </w:tabs>
        <w:ind w:left="1134" w:right="1134"/>
        <w:jc w:val="center"/>
        <w:rPr>
          <w:rFonts w:ascii="Trebuchet MS" w:eastAsia="Trebuchet MS" w:hAnsi="Trebuchet MS" w:cs="Trebuchet MS"/>
          <w:b/>
          <w:color w:val="00000A"/>
          <w:sz w:val="22"/>
          <w:szCs w:val="22"/>
        </w:rPr>
      </w:pPr>
      <w:r>
        <w:rPr>
          <w:rFonts w:ascii="Trebuchet MS" w:eastAsia="Trebuchet MS" w:hAnsi="Trebuchet MS" w:cs="Trebuchet MS"/>
          <w:b/>
          <w:color w:val="00000A"/>
          <w:sz w:val="22"/>
          <w:szCs w:val="22"/>
        </w:rPr>
        <w:t>Établissement support du GHT Atlantique</w:t>
      </w:r>
    </w:p>
    <w:p w:rsidR="0020350B" w:rsidRDefault="007C52D4">
      <w:pPr>
        <w:pBdr>
          <w:top w:val="nil"/>
          <w:left w:val="nil"/>
          <w:bottom w:val="nil"/>
          <w:right w:val="nil"/>
          <w:between w:val="nil"/>
        </w:pBdr>
        <w:tabs>
          <w:tab w:val="left" w:pos="720"/>
        </w:tabs>
        <w:ind w:left="1134" w:right="1134"/>
        <w:jc w:val="center"/>
        <w:rPr>
          <w:rFonts w:ascii="Trebuchet MS" w:eastAsia="Trebuchet MS" w:hAnsi="Trebuchet MS" w:cs="Trebuchet MS"/>
          <w:b/>
          <w:color w:val="00000A"/>
          <w:sz w:val="22"/>
          <w:szCs w:val="22"/>
        </w:rPr>
      </w:pPr>
      <w:r>
        <w:rPr>
          <w:rFonts w:ascii="Trebuchet MS" w:eastAsia="Trebuchet MS" w:hAnsi="Trebuchet MS" w:cs="Trebuchet MS"/>
          <w:b/>
          <w:color w:val="00000A"/>
          <w:sz w:val="22"/>
          <w:szCs w:val="22"/>
        </w:rPr>
        <w:t>Rue du Docteur Schweitzer</w:t>
      </w:r>
    </w:p>
    <w:p w:rsidR="0020350B" w:rsidRDefault="007C52D4">
      <w:pPr>
        <w:pBdr>
          <w:top w:val="nil"/>
          <w:left w:val="nil"/>
          <w:bottom w:val="nil"/>
          <w:right w:val="nil"/>
          <w:between w:val="nil"/>
        </w:pBdr>
        <w:tabs>
          <w:tab w:val="left" w:pos="720"/>
        </w:tabs>
        <w:ind w:left="1134" w:right="1134"/>
        <w:jc w:val="center"/>
        <w:rPr>
          <w:rFonts w:ascii="Trebuchet MS" w:eastAsia="Trebuchet MS" w:hAnsi="Trebuchet MS" w:cs="Trebuchet MS"/>
          <w:b/>
          <w:color w:val="00000A"/>
          <w:sz w:val="22"/>
          <w:szCs w:val="22"/>
        </w:rPr>
      </w:pPr>
      <w:r>
        <w:rPr>
          <w:rFonts w:ascii="Trebuchet MS" w:eastAsia="Trebuchet MS" w:hAnsi="Trebuchet MS" w:cs="Trebuchet MS"/>
          <w:b/>
          <w:color w:val="00000A"/>
          <w:sz w:val="22"/>
          <w:szCs w:val="22"/>
        </w:rPr>
        <w:t>BP 505</w:t>
      </w:r>
    </w:p>
    <w:p w:rsidR="0020350B" w:rsidRDefault="007C52D4">
      <w:pPr>
        <w:pBdr>
          <w:top w:val="nil"/>
          <w:left w:val="nil"/>
          <w:bottom w:val="nil"/>
          <w:right w:val="nil"/>
          <w:between w:val="nil"/>
        </w:pBdr>
        <w:tabs>
          <w:tab w:val="left" w:pos="720"/>
        </w:tabs>
        <w:ind w:left="1134" w:right="1134"/>
        <w:jc w:val="center"/>
        <w:rPr>
          <w:rFonts w:ascii="Trebuchet MS" w:eastAsia="Trebuchet MS" w:hAnsi="Trebuchet MS" w:cs="Trebuchet MS"/>
          <w:b/>
          <w:color w:val="00000A"/>
          <w:sz w:val="22"/>
          <w:szCs w:val="22"/>
        </w:rPr>
      </w:pPr>
      <w:r>
        <w:rPr>
          <w:rFonts w:ascii="Trebuchet MS" w:eastAsia="Trebuchet MS" w:hAnsi="Trebuchet MS" w:cs="Trebuchet MS"/>
          <w:b/>
          <w:color w:val="00000A"/>
          <w:sz w:val="22"/>
          <w:szCs w:val="22"/>
        </w:rPr>
        <w:t>17019 LA ROCHELLE CEDEX</w:t>
      </w:r>
    </w:p>
    <w:p w:rsidR="0020350B" w:rsidRDefault="0020350B">
      <w:pPr>
        <w:pBdr>
          <w:top w:val="nil"/>
          <w:left w:val="nil"/>
          <w:bottom w:val="nil"/>
          <w:right w:val="nil"/>
          <w:between w:val="nil"/>
        </w:pBdr>
        <w:tabs>
          <w:tab w:val="left" w:pos="720"/>
        </w:tabs>
        <w:ind w:left="1134" w:right="1134"/>
        <w:jc w:val="center"/>
        <w:rPr>
          <w:rFonts w:ascii="Trebuchet MS" w:eastAsia="Trebuchet MS" w:hAnsi="Trebuchet MS" w:cs="Trebuchet MS"/>
          <w:b/>
          <w:color w:val="00000A"/>
          <w:sz w:val="22"/>
          <w:szCs w:val="22"/>
        </w:rPr>
      </w:pPr>
    </w:p>
    <w:p w:rsidR="0020350B" w:rsidRDefault="007C52D4">
      <w:pPr>
        <w:pBdr>
          <w:top w:val="nil"/>
          <w:left w:val="nil"/>
          <w:bottom w:val="nil"/>
          <w:right w:val="nil"/>
          <w:between w:val="nil"/>
        </w:pBdr>
        <w:tabs>
          <w:tab w:val="left" w:pos="720"/>
        </w:tabs>
        <w:ind w:left="1134" w:right="1134"/>
        <w:jc w:val="center"/>
        <w:rPr>
          <w:rFonts w:ascii="Trebuchet MS" w:eastAsia="Trebuchet MS" w:hAnsi="Trebuchet MS" w:cs="Trebuchet MS"/>
          <w:color w:val="00000A"/>
          <w:sz w:val="22"/>
          <w:szCs w:val="22"/>
        </w:rPr>
      </w:pPr>
      <w:r>
        <w:rPr>
          <w:rFonts w:ascii="Trebuchet MS" w:eastAsia="Trebuchet MS" w:hAnsi="Trebuchet MS" w:cs="Trebuchet MS"/>
          <w:b/>
          <w:color w:val="00000A"/>
          <w:sz w:val="22"/>
          <w:szCs w:val="22"/>
        </w:rPr>
        <w:t xml:space="preserve"> </w:t>
      </w:r>
    </w:p>
    <w:p w:rsidR="0020350B" w:rsidRDefault="0020350B">
      <w:pPr>
        <w:pBdr>
          <w:top w:val="nil"/>
          <w:left w:val="nil"/>
          <w:bottom w:val="nil"/>
          <w:right w:val="nil"/>
          <w:between w:val="nil"/>
        </w:pBdr>
        <w:tabs>
          <w:tab w:val="left" w:pos="720"/>
        </w:tabs>
        <w:spacing w:line="276" w:lineRule="auto"/>
        <w:ind w:left="20" w:right="20"/>
        <w:jc w:val="center"/>
        <w:rPr>
          <w:rFonts w:ascii="Trebuchet MS" w:eastAsia="Trebuchet MS" w:hAnsi="Trebuchet MS" w:cs="Trebuchet MS"/>
          <w:color w:val="00000A"/>
          <w:sz w:val="22"/>
          <w:szCs w:val="22"/>
        </w:rPr>
        <w:sectPr w:rsidR="0020350B">
          <w:headerReference w:type="default" r:id="rId10"/>
          <w:pgSz w:w="11900" w:h="16840"/>
          <w:pgMar w:top="1134" w:right="1134" w:bottom="1134" w:left="1134" w:header="1134" w:footer="1134" w:gutter="0"/>
          <w:pgNumType w:start="1"/>
          <w:cols w:space="720"/>
        </w:sectPr>
      </w:pPr>
    </w:p>
    <w:p w:rsidR="0020350B" w:rsidRDefault="0020350B">
      <w:pPr>
        <w:spacing w:line="20" w:lineRule="auto"/>
        <w:rPr>
          <w:rFonts w:ascii="Trebuchet MS" w:eastAsia="Trebuchet MS" w:hAnsi="Trebuchet MS" w:cs="Trebuchet MS"/>
          <w:sz w:val="22"/>
          <w:szCs w:val="22"/>
        </w:rPr>
      </w:pPr>
    </w:p>
    <w:p w:rsidR="0020350B" w:rsidRDefault="007C52D4">
      <w:pPr>
        <w:spacing w:after="120"/>
        <w:ind w:left="20" w:right="20"/>
        <w:jc w:val="center"/>
        <w:rPr>
          <w:rFonts w:ascii="Trebuchet MS" w:eastAsia="Trebuchet MS" w:hAnsi="Trebuchet MS" w:cs="Trebuchet MS"/>
          <w:b/>
          <w:color w:val="000000"/>
          <w:sz w:val="22"/>
          <w:szCs w:val="22"/>
        </w:rPr>
      </w:pPr>
      <w:r>
        <w:rPr>
          <w:rFonts w:ascii="Trebuchet MS" w:eastAsia="Trebuchet MS" w:hAnsi="Trebuchet MS" w:cs="Trebuchet MS"/>
          <w:b/>
          <w:color w:val="000000"/>
          <w:sz w:val="22"/>
          <w:szCs w:val="22"/>
        </w:rPr>
        <w:t>SOMMAIRE</w:t>
      </w:r>
    </w:p>
    <w:p w:rsidR="0020350B" w:rsidRDefault="0020350B">
      <w:pPr>
        <w:spacing w:after="80"/>
        <w:rPr>
          <w:rFonts w:ascii="Trebuchet MS" w:eastAsia="Trebuchet MS" w:hAnsi="Trebuchet MS" w:cs="Trebuchet MS"/>
          <w:sz w:val="22"/>
          <w:szCs w:val="22"/>
        </w:rPr>
      </w:pPr>
    </w:p>
    <w:sdt>
      <w:sdtPr>
        <w:id w:val="1468669677"/>
        <w:docPartObj>
          <w:docPartGallery w:val="Table of Contents"/>
          <w:docPartUnique/>
        </w:docPartObj>
      </w:sdtPr>
      <w:sdtEndPr/>
      <w:sdtContent>
        <w:p w:rsidR="0020350B" w:rsidRDefault="007C52D4">
          <w:pPr>
            <w:widowControl w:val="0"/>
            <w:tabs>
              <w:tab w:val="right" w:leader="dot" w:pos="12000"/>
            </w:tabs>
            <w:spacing w:before="60"/>
            <w:rPr>
              <w:rFonts w:ascii="Arial" w:eastAsia="Arial" w:hAnsi="Arial" w:cs="Arial"/>
              <w:b/>
              <w:color w:val="000000"/>
              <w:sz w:val="22"/>
              <w:szCs w:val="22"/>
            </w:rPr>
          </w:pPr>
          <w:r>
            <w:fldChar w:fldCharType="begin"/>
          </w:r>
          <w:r>
            <w:instrText xml:space="preserve"> TOC \h \u \z \t "Heading 1,1,Heading 2,2,Heading 3,3,Heading 4,4,Heading 5,5,Heading 6,6,"</w:instrText>
          </w:r>
          <w:r>
            <w:fldChar w:fldCharType="separate"/>
          </w:r>
          <w:hyperlink w:anchor="_2u7myuoa9mtc">
            <w:r>
              <w:rPr>
                <w:rFonts w:ascii="Arial" w:eastAsia="Arial" w:hAnsi="Arial" w:cs="Arial"/>
                <w:b/>
                <w:color w:val="000000"/>
                <w:sz w:val="22"/>
                <w:szCs w:val="22"/>
              </w:rPr>
              <w:t>1 - Objet et étendue de la consultation</w:t>
            </w:r>
            <w:r>
              <w:rPr>
                <w:rFonts w:ascii="Arial" w:eastAsia="Arial" w:hAnsi="Arial" w:cs="Arial"/>
                <w:b/>
                <w:color w:val="000000"/>
                <w:sz w:val="22"/>
                <w:szCs w:val="22"/>
              </w:rPr>
              <w:tab/>
              <w:t>3</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u2i3typkrdev">
            <w:r w:rsidR="007C52D4">
              <w:rPr>
                <w:rFonts w:ascii="Arial" w:eastAsia="Arial" w:hAnsi="Arial" w:cs="Arial"/>
                <w:color w:val="000000"/>
                <w:sz w:val="22"/>
                <w:szCs w:val="22"/>
              </w:rPr>
              <w:t>1.1 - Objet</w:t>
            </w:r>
            <w:r w:rsidR="007C52D4">
              <w:rPr>
                <w:rFonts w:ascii="Arial" w:eastAsia="Arial" w:hAnsi="Arial" w:cs="Arial"/>
                <w:color w:val="000000"/>
                <w:sz w:val="22"/>
                <w:szCs w:val="22"/>
              </w:rPr>
              <w:tab/>
              <w:t>3</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o673tlfhabg0">
            <w:r w:rsidR="007C52D4">
              <w:rPr>
                <w:rFonts w:ascii="Arial" w:eastAsia="Arial" w:hAnsi="Arial" w:cs="Arial"/>
                <w:color w:val="000000"/>
                <w:sz w:val="22"/>
                <w:szCs w:val="22"/>
              </w:rPr>
              <w:t>1.2 - Mode de passation</w:t>
            </w:r>
            <w:r w:rsidR="007C52D4">
              <w:rPr>
                <w:rFonts w:ascii="Arial" w:eastAsia="Arial" w:hAnsi="Arial" w:cs="Arial"/>
                <w:color w:val="000000"/>
                <w:sz w:val="22"/>
                <w:szCs w:val="22"/>
              </w:rPr>
              <w:tab/>
              <w:t>3</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dawgn0hrazy9">
            <w:r w:rsidR="007C52D4">
              <w:rPr>
                <w:rFonts w:ascii="Arial" w:eastAsia="Arial" w:hAnsi="Arial" w:cs="Arial"/>
                <w:color w:val="000000"/>
                <w:sz w:val="22"/>
                <w:szCs w:val="22"/>
              </w:rPr>
              <w:t>1.3 - Type de contrat</w:t>
            </w:r>
            <w:r w:rsidR="007C52D4">
              <w:rPr>
                <w:rFonts w:ascii="Arial" w:eastAsia="Arial" w:hAnsi="Arial" w:cs="Arial"/>
                <w:color w:val="000000"/>
                <w:sz w:val="22"/>
                <w:szCs w:val="22"/>
              </w:rPr>
              <w:tab/>
              <w:t>3</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69rbztnf4l16">
            <w:r w:rsidR="007C52D4">
              <w:rPr>
                <w:rFonts w:ascii="Arial" w:eastAsia="Arial" w:hAnsi="Arial" w:cs="Arial"/>
                <w:color w:val="000000"/>
                <w:sz w:val="22"/>
                <w:szCs w:val="22"/>
              </w:rPr>
              <w:t>1.4 - Décomposition de la consultation</w:t>
            </w:r>
            <w:r w:rsidR="007C52D4">
              <w:rPr>
                <w:rFonts w:ascii="Arial" w:eastAsia="Arial" w:hAnsi="Arial" w:cs="Arial"/>
                <w:color w:val="000000"/>
                <w:sz w:val="22"/>
                <w:szCs w:val="22"/>
              </w:rPr>
              <w:tab/>
              <w:t>4</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qxe08duzsrh5">
            <w:r w:rsidR="007C52D4">
              <w:rPr>
                <w:rFonts w:ascii="Arial" w:eastAsia="Arial" w:hAnsi="Arial" w:cs="Arial"/>
                <w:color w:val="000000"/>
                <w:sz w:val="22"/>
                <w:szCs w:val="22"/>
              </w:rPr>
              <w:t>1.5 - Etendue des prestations</w:t>
            </w:r>
            <w:r w:rsidR="007C52D4">
              <w:rPr>
                <w:rFonts w:ascii="Arial" w:eastAsia="Arial" w:hAnsi="Arial" w:cs="Arial"/>
                <w:color w:val="000000"/>
                <w:sz w:val="22"/>
                <w:szCs w:val="22"/>
              </w:rPr>
              <w:tab/>
              <w:t>4</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rzyowdf04t1j">
            <w:r w:rsidR="007C52D4">
              <w:rPr>
                <w:rFonts w:ascii="Arial" w:eastAsia="Arial" w:hAnsi="Arial" w:cs="Arial"/>
                <w:color w:val="000000"/>
                <w:sz w:val="22"/>
                <w:szCs w:val="22"/>
              </w:rPr>
              <w:t>1.6 - Nomenclature</w:t>
            </w:r>
            <w:r w:rsidR="007C52D4">
              <w:rPr>
                <w:rFonts w:ascii="Arial" w:eastAsia="Arial" w:hAnsi="Arial" w:cs="Arial"/>
                <w:color w:val="000000"/>
                <w:sz w:val="22"/>
                <w:szCs w:val="22"/>
              </w:rPr>
              <w:tab/>
              <w:t>4</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i4jk4u3mtevx">
            <w:r w:rsidR="007C52D4">
              <w:rPr>
                <w:rFonts w:ascii="Arial" w:eastAsia="Arial" w:hAnsi="Arial" w:cs="Arial"/>
                <w:color w:val="000000"/>
                <w:sz w:val="22"/>
                <w:szCs w:val="22"/>
              </w:rPr>
              <w:t>1.7 - Réalisation de prestations similaires</w:t>
            </w:r>
            <w:r w:rsidR="007C52D4">
              <w:rPr>
                <w:rFonts w:ascii="Arial" w:eastAsia="Arial" w:hAnsi="Arial" w:cs="Arial"/>
                <w:color w:val="000000"/>
                <w:sz w:val="22"/>
                <w:szCs w:val="22"/>
              </w:rPr>
              <w:tab/>
              <w:t>5</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f1utbeundwgm">
            <w:r w:rsidR="007C52D4">
              <w:rPr>
                <w:rFonts w:ascii="Arial" w:eastAsia="Arial" w:hAnsi="Arial" w:cs="Arial"/>
                <w:color w:val="000000"/>
                <w:sz w:val="22"/>
                <w:szCs w:val="22"/>
              </w:rPr>
              <w:t>1.8 - Renouvellement</w:t>
            </w:r>
            <w:r w:rsidR="007C52D4">
              <w:rPr>
                <w:rFonts w:ascii="Arial" w:eastAsia="Arial" w:hAnsi="Arial" w:cs="Arial"/>
                <w:color w:val="000000"/>
                <w:sz w:val="22"/>
                <w:szCs w:val="22"/>
              </w:rPr>
              <w:tab/>
              <w:t>5</w:t>
            </w:r>
          </w:hyperlink>
        </w:p>
        <w:p w:rsidR="0020350B" w:rsidRDefault="008235C1">
          <w:pPr>
            <w:widowControl w:val="0"/>
            <w:tabs>
              <w:tab w:val="right" w:leader="dot" w:pos="12000"/>
            </w:tabs>
            <w:spacing w:before="60"/>
            <w:rPr>
              <w:rFonts w:ascii="Arial" w:eastAsia="Arial" w:hAnsi="Arial" w:cs="Arial"/>
              <w:b/>
              <w:color w:val="000000"/>
              <w:sz w:val="22"/>
              <w:szCs w:val="22"/>
            </w:rPr>
          </w:pPr>
          <w:hyperlink w:anchor="_1kl2lftgsdto">
            <w:r w:rsidR="007C52D4">
              <w:rPr>
                <w:rFonts w:ascii="Arial" w:eastAsia="Arial" w:hAnsi="Arial" w:cs="Arial"/>
                <w:b/>
                <w:color w:val="000000"/>
                <w:sz w:val="22"/>
                <w:szCs w:val="22"/>
              </w:rPr>
              <w:t>2 - Conditions de la consultation</w:t>
            </w:r>
            <w:r w:rsidR="007C52D4">
              <w:rPr>
                <w:rFonts w:ascii="Arial" w:eastAsia="Arial" w:hAnsi="Arial" w:cs="Arial"/>
                <w:b/>
                <w:color w:val="000000"/>
                <w:sz w:val="22"/>
                <w:szCs w:val="22"/>
              </w:rPr>
              <w:tab/>
              <w:t>5</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yfhycd12urwj">
            <w:r w:rsidR="007C52D4">
              <w:rPr>
                <w:rFonts w:ascii="Arial" w:eastAsia="Arial" w:hAnsi="Arial" w:cs="Arial"/>
                <w:color w:val="000000"/>
                <w:sz w:val="22"/>
                <w:szCs w:val="22"/>
              </w:rPr>
              <w:t>2.1 - Délai de validité des offres</w:t>
            </w:r>
            <w:r w:rsidR="007C52D4">
              <w:rPr>
                <w:rFonts w:ascii="Arial" w:eastAsia="Arial" w:hAnsi="Arial" w:cs="Arial"/>
                <w:color w:val="000000"/>
                <w:sz w:val="22"/>
                <w:szCs w:val="22"/>
              </w:rPr>
              <w:tab/>
              <w:t>5</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pafjwh40orbr">
            <w:r w:rsidR="007C52D4">
              <w:rPr>
                <w:rFonts w:ascii="Arial" w:eastAsia="Arial" w:hAnsi="Arial" w:cs="Arial"/>
                <w:color w:val="000000"/>
                <w:sz w:val="22"/>
                <w:szCs w:val="22"/>
              </w:rPr>
              <w:t>2.2 - Forme juridique du groupement</w:t>
            </w:r>
            <w:r w:rsidR="007C52D4">
              <w:rPr>
                <w:rFonts w:ascii="Arial" w:eastAsia="Arial" w:hAnsi="Arial" w:cs="Arial"/>
                <w:color w:val="000000"/>
                <w:sz w:val="22"/>
                <w:szCs w:val="22"/>
              </w:rPr>
              <w:tab/>
              <w:t>5</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csd8oa2g333e">
            <w:r w:rsidR="007C52D4">
              <w:rPr>
                <w:rFonts w:ascii="Arial" w:eastAsia="Arial" w:hAnsi="Arial" w:cs="Arial"/>
                <w:color w:val="000000"/>
                <w:sz w:val="22"/>
                <w:szCs w:val="22"/>
              </w:rPr>
              <w:t>2.3 - Variantes</w:t>
            </w:r>
            <w:r w:rsidR="007C52D4">
              <w:rPr>
                <w:rFonts w:ascii="Arial" w:eastAsia="Arial" w:hAnsi="Arial" w:cs="Arial"/>
                <w:color w:val="000000"/>
                <w:sz w:val="22"/>
                <w:szCs w:val="22"/>
              </w:rPr>
              <w:tab/>
              <w:t>5</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sgna1di2yadb">
            <w:r w:rsidR="007C52D4">
              <w:rPr>
                <w:rFonts w:ascii="Arial" w:eastAsia="Arial" w:hAnsi="Arial" w:cs="Arial"/>
                <w:color w:val="000000"/>
                <w:sz w:val="22"/>
                <w:szCs w:val="22"/>
              </w:rPr>
              <w:t>2.4 – Prestations supplémentaires éventuelles</w:t>
            </w:r>
            <w:r w:rsidR="007C52D4">
              <w:rPr>
                <w:rFonts w:ascii="Arial" w:eastAsia="Arial" w:hAnsi="Arial" w:cs="Arial"/>
                <w:color w:val="000000"/>
                <w:sz w:val="22"/>
                <w:szCs w:val="22"/>
              </w:rPr>
              <w:tab/>
              <w:t>5</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uu0cj2bvt48e">
            <w:r w:rsidR="007C52D4">
              <w:rPr>
                <w:rFonts w:ascii="Arial" w:eastAsia="Arial" w:hAnsi="Arial" w:cs="Arial"/>
                <w:color w:val="000000"/>
                <w:sz w:val="22"/>
                <w:szCs w:val="22"/>
              </w:rPr>
              <w:t>2.5 -  Confidentialité et mesures de sécurité</w:t>
            </w:r>
            <w:r w:rsidR="007C52D4">
              <w:rPr>
                <w:rFonts w:ascii="Arial" w:eastAsia="Arial" w:hAnsi="Arial" w:cs="Arial"/>
                <w:color w:val="000000"/>
                <w:sz w:val="22"/>
                <w:szCs w:val="22"/>
              </w:rPr>
              <w:tab/>
              <w:t>6</w:t>
            </w:r>
          </w:hyperlink>
        </w:p>
        <w:p w:rsidR="0020350B" w:rsidRDefault="008235C1">
          <w:pPr>
            <w:widowControl w:val="0"/>
            <w:tabs>
              <w:tab w:val="right" w:leader="dot" w:pos="12000"/>
            </w:tabs>
            <w:spacing w:before="60"/>
            <w:rPr>
              <w:rFonts w:ascii="Arial" w:eastAsia="Arial" w:hAnsi="Arial" w:cs="Arial"/>
              <w:b/>
              <w:color w:val="000000"/>
              <w:sz w:val="22"/>
              <w:szCs w:val="22"/>
            </w:rPr>
          </w:pPr>
          <w:hyperlink w:anchor="_vffrydde9m5u">
            <w:r w:rsidR="007C52D4">
              <w:rPr>
                <w:rFonts w:ascii="Arial" w:eastAsia="Arial" w:hAnsi="Arial" w:cs="Arial"/>
                <w:b/>
                <w:color w:val="000000"/>
                <w:sz w:val="22"/>
                <w:szCs w:val="22"/>
              </w:rPr>
              <w:t>3 - Conditions relatives au contrat</w:t>
            </w:r>
            <w:r w:rsidR="007C52D4">
              <w:rPr>
                <w:rFonts w:ascii="Arial" w:eastAsia="Arial" w:hAnsi="Arial" w:cs="Arial"/>
                <w:b/>
                <w:color w:val="000000"/>
                <w:sz w:val="22"/>
                <w:szCs w:val="22"/>
              </w:rPr>
              <w:tab/>
              <w:t>6</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c2zk6uz7vpav">
            <w:r w:rsidR="007C52D4">
              <w:rPr>
                <w:rFonts w:ascii="Arial" w:eastAsia="Arial" w:hAnsi="Arial" w:cs="Arial"/>
                <w:color w:val="000000"/>
                <w:sz w:val="22"/>
                <w:szCs w:val="22"/>
              </w:rPr>
              <w:t>3.1 - Durée du contrat ou délai d'exécution</w:t>
            </w:r>
            <w:r w:rsidR="007C52D4">
              <w:rPr>
                <w:rFonts w:ascii="Arial" w:eastAsia="Arial" w:hAnsi="Arial" w:cs="Arial"/>
                <w:color w:val="000000"/>
                <w:sz w:val="22"/>
                <w:szCs w:val="22"/>
              </w:rPr>
              <w:tab/>
              <w:t>6</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rlkm1onzef8v">
            <w:r w:rsidR="007C52D4">
              <w:rPr>
                <w:rFonts w:ascii="Arial" w:eastAsia="Arial" w:hAnsi="Arial" w:cs="Arial"/>
                <w:color w:val="000000"/>
                <w:sz w:val="22"/>
                <w:szCs w:val="22"/>
              </w:rPr>
              <w:t>3.2 - Modalités essentielles de financement et de paiement</w:t>
            </w:r>
            <w:r w:rsidR="007C52D4">
              <w:rPr>
                <w:rFonts w:ascii="Arial" w:eastAsia="Arial" w:hAnsi="Arial" w:cs="Arial"/>
                <w:color w:val="000000"/>
                <w:sz w:val="22"/>
                <w:szCs w:val="22"/>
              </w:rPr>
              <w:tab/>
              <w:t>6</w:t>
            </w:r>
          </w:hyperlink>
        </w:p>
        <w:p w:rsidR="0020350B" w:rsidRDefault="008235C1">
          <w:pPr>
            <w:widowControl w:val="0"/>
            <w:tabs>
              <w:tab w:val="right" w:leader="dot" w:pos="12000"/>
            </w:tabs>
            <w:spacing w:before="60"/>
            <w:rPr>
              <w:rFonts w:ascii="Arial" w:eastAsia="Arial" w:hAnsi="Arial" w:cs="Arial"/>
              <w:b/>
              <w:color w:val="000000"/>
              <w:sz w:val="22"/>
              <w:szCs w:val="22"/>
            </w:rPr>
          </w:pPr>
          <w:hyperlink w:anchor="_beeloncki5yl">
            <w:r w:rsidR="007C52D4">
              <w:rPr>
                <w:rFonts w:ascii="Arial" w:eastAsia="Arial" w:hAnsi="Arial" w:cs="Arial"/>
                <w:b/>
                <w:color w:val="000000"/>
                <w:sz w:val="22"/>
                <w:szCs w:val="22"/>
              </w:rPr>
              <w:t>4 - Contenu du dossier de consultation</w:t>
            </w:r>
            <w:r w:rsidR="007C52D4">
              <w:rPr>
                <w:rFonts w:ascii="Arial" w:eastAsia="Arial" w:hAnsi="Arial" w:cs="Arial"/>
                <w:b/>
                <w:color w:val="000000"/>
                <w:sz w:val="22"/>
                <w:szCs w:val="22"/>
              </w:rPr>
              <w:tab/>
              <w:t>7</w:t>
            </w:r>
          </w:hyperlink>
        </w:p>
        <w:p w:rsidR="0020350B" w:rsidRDefault="008235C1">
          <w:pPr>
            <w:widowControl w:val="0"/>
            <w:tabs>
              <w:tab w:val="right" w:leader="dot" w:pos="12000"/>
            </w:tabs>
            <w:spacing w:before="60"/>
            <w:rPr>
              <w:rFonts w:ascii="Arial" w:eastAsia="Arial" w:hAnsi="Arial" w:cs="Arial"/>
              <w:b/>
              <w:color w:val="000000"/>
              <w:sz w:val="22"/>
              <w:szCs w:val="22"/>
            </w:rPr>
          </w:pPr>
          <w:hyperlink w:anchor="_f3l1ugn1booa">
            <w:r w:rsidR="007C52D4">
              <w:rPr>
                <w:rFonts w:ascii="Arial" w:eastAsia="Arial" w:hAnsi="Arial" w:cs="Arial"/>
                <w:b/>
                <w:color w:val="000000"/>
                <w:sz w:val="22"/>
                <w:szCs w:val="22"/>
              </w:rPr>
              <w:t>5 - Retrait du dossier de consultation.</w:t>
            </w:r>
            <w:r w:rsidR="007C52D4">
              <w:rPr>
                <w:rFonts w:ascii="Arial" w:eastAsia="Arial" w:hAnsi="Arial" w:cs="Arial"/>
                <w:b/>
                <w:color w:val="000000"/>
                <w:sz w:val="22"/>
                <w:szCs w:val="22"/>
              </w:rPr>
              <w:tab/>
              <w:t>7</w:t>
            </w:r>
          </w:hyperlink>
        </w:p>
        <w:p w:rsidR="0020350B" w:rsidRDefault="008235C1">
          <w:pPr>
            <w:widowControl w:val="0"/>
            <w:tabs>
              <w:tab w:val="right" w:leader="dot" w:pos="12000"/>
            </w:tabs>
            <w:spacing w:before="60"/>
            <w:rPr>
              <w:rFonts w:ascii="Arial" w:eastAsia="Arial" w:hAnsi="Arial" w:cs="Arial"/>
              <w:b/>
              <w:color w:val="000000"/>
              <w:sz w:val="22"/>
              <w:szCs w:val="22"/>
            </w:rPr>
          </w:pPr>
          <w:hyperlink w:anchor="_knmgymjqmbls">
            <w:r w:rsidR="007C52D4">
              <w:rPr>
                <w:rFonts w:ascii="Arial" w:eastAsia="Arial" w:hAnsi="Arial" w:cs="Arial"/>
                <w:b/>
                <w:color w:val="000000"/>
                <w:sz w:val="22"/>
                <w:szCs w:val="22"/>
              </w:rPr>
              <w:t>6 - Présentation des candidatures et des offres</w:t>
            </w:r>
            <w:r w:rsidR="007C52D4">
              <w:rPr>
                <w:rFonts w:ascii="Arial" w:eastAsia="Arial" w:hAnsi="Arial" w:cs="Arial"/>
                <w:b/>
                <w:color w:val="000000"/>
                <w:sz w:val="22"/>
                <w:szCs w:val="22"/>
              </w:rPr>
              <w:tab/>
              <w:t>8</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4lt13olwxcx4">
            <w:r w:rsidR="007C52D4">
              <w:rPr>
                <w:rFonts w:ascii="Arial" w:eastAsia="Arial" w:hAnsi="Arial" w:cs="Arial"/>
                <w:color w:val="000000"/>
                <w:sz w:val="22"/>
                <w:szCs w:val="22"/>
              </w:rPr>
              <w:t>6.1 - Documents à produire</w:t>
            </w:r>
            <w:r w:rsidR="007C52D4">
              <w:rPr>
                <w:rFonts w:ascii="Arial" w:eastAsia="Arial" w:hAnsi="Arial" w:cs="Arial"/>
                <w:color w:val="000000"/>
                <w:sz w:val="22"/>
                <w:szCs w:val="22"/>
              </w:rPr>
              <w:tab/>
              <w:t>8</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5wbjyzd89j2">
            <w:r w:rsidR="007C52D4">
              <w:rPr>
                <w:rFonts w:ascii="Arial" w:eastAsia="Arial" w:hAnsi="Arial" w:cs="Arial"/>
                <w:color w:val="000000"/>
                <w:sz w:val="22"/>
                <w:szCs w:val="22"/>
              </w:rPr>
              <w:t>6.2 - Présentation des variantes</w:t>
            </w:r>
            <w:r w:rsidR="007C52D4">
              <w:rPr>
                <w:rFonts w:ascii="Arial" w:eastAsia="Arial" w:hAnsi="Arial" w:cs="Arial"/>
                <w:color w:val="000000"/>
                <w:sz w:val="22"/>
                <w:szCs w:val="22"/>
              </w:rPr>
              <w:tab/>
              <w:t>11</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xbe6e07t10qv">
            <w:r w:rsidR="007C52D4">
              <w:rPr>
                <w:rFonts w:ascii="Arial" w:eastAsia="Arial" w:hAnsi="Arial" w:cs="Arial"/>
                <w:color w:val="000000"/>
                <w:sz w:val="22"/>
                <w:szCs w:val="22"/>
              </w:rPr>
              <w:t>6.3 – Visite</w:t>
            </w:r>
            <w:r w:rsidR="007C52D4">
              <w:rPr>
                <w:rFonts w:ascii="Arial" w:eastAsia="Arial" w:hAnsi="Arial" w:cs="Arial"/>
                <w:color w:val="000000"/>
                <w:sz w:val="22"/>
                <w:szCs w:val="22"/>
              </w:rPr>
              <w:tab/>
              <w:t>11</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fpsv82omh498">
            <w:r w:rsidR="007C52D4">
              <w:rPr>
                <w:rFonts w:ascii="Arial" w:eastAsia="Arial" w:hAnsi="Arial" w:cs="Arial"/>
                <w:color w:val="000000"/>
                <w:sz w:val="22"/>
                <w:szCs w:val="22"/>
              </w:rPr>
              <w:t>6.4 – Fourniture des échantillons et procédure de réalisation des essais</w:t>
            </w:r>
            <w:r w:rsidR="007C52D4">
              <w:rPr>
                <w:rFonts w:ascii="Arial" w:eastAsia="Arial" w:hAnsi="Arial" w:cs="Arial"/>
                <w:color w:val="000000"/>
                <w:sz w:val="22"/>
                <w:szCs w:val="22"/>
              </w:rPr>
              <w:tab/>
              <w:t>11</w:t>
            </w:r>
          </w:hyperlink>
        </w:p>
        <w:p w:rsidR="0020350B" w:rsidRDefault="008235C1">
          <w:pPr>
            <w:widowControl w:val="0"/>
            <w:tabs>
              <w:tab w:val="right" w:leader="dot" w:pos="12000"/>
            </w:tabs>
            <w:spacing w:before="60"/>
            <w:rPr>
              <w:rFonts w:ascii="Arial" w:eastAsia="Arial" w:hAnsi="Arial" w:cs="Arial"/>
              <w:b/>
              <w:color w:val="000000"/>
              <w:sz w:val="22"/>
              <w:szCs w:val="22"/>
            </w:rPr>
          </w:pPr>
          <w:hyperlink w:anchor="_gjxqxks4snu2">
            <w:r w:rsidR="007C52D4">
              <w:rPr>
                <w:rFonts w:ascii="Arial" w:eastAsia="Arial" w:hAnsi="Arial" w:cs="Arial"/>
                <w:b/>
                <w:color w:val="000000"/>
                <w:sz w:val="22"/>
                <w:szCs w:val="22"/>
              </w:rPr>
              <w:t>7 - Conditions d'envoi ou de remise des plis</w:t>
            </w:r>
            <w:r w:rsidR="007C52D4">
              <w:rPr>
                <w:rFonts w:ascii="Arial" w:eastAsia="Arial" w:hAnsi="Arial" w:cs="Arial"/>
                <w:b/>
                <w:color w:val="000000"/>
                <w:sz w:val="22"/>
                <w:szCs w:val="22"/>
              </w:rPr>
              <w:tab/>
              <w:t>12</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qvgf886yl4qq">
            <w:r w:rsidR="007C52D4">
              <w:rPr>
                <w:rFonts w:ascii="Arial" w:eastAsia="Arial" w:hAnsi="Arial" w:cs="Arial"/>
                <w:color w:val="000000"/>
                <w:sz w:val="22"/>
                <w:szCs w:val="22"/>
              </w:rPr>
              <w:t>7.1 - Transmission électronique</w:t>
            </w:r>
            <w:r w:rsidR="007C52D4">
              <w:rPr>
                <w:rFonts w:ascii="Arial" w:eastAsia="Arial" w:hAnsi="Arial" w:cs="Arial"/>
                <w:color w:val="000000"/>
                <w:sz w:val="22"/>
                <w:szCs w:val="22"/>
              </w:rPr>
              <w:tab/>
              <w:t>12</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evd0dy1srk56">
            <w:r w:rsidR="007C52D4">
              <w:rPr>
                <w:rFonts w:ascii="Arial" w:eastAsia="Arial" w:hAnsi="Arial" w:cs="Arial"/>
                <w:color w:val="000000"/>
                <w:sz w:val="22"/>
                <w:szCs w:val="22"/>
              </w:rPr>
              <w:t>7.2 - Copie de sauvegarde</w:t>
            </w:r>
            <w:r w:rsidR="007C52D4">
              <w:rPr>
                <w:rFonts w:ascii="Arial" w:eastAsia="Arial" w:hAnsi="Arial" w:cs="Arial"/>
                <w:color w:val="000000"/>
                <w:sz w:val="22"/>
                <w:szCs w:val="22"/>
              </w:rPr>
              <w:tab/>
              <w:t>13</w:t>
            </w:r>
          </w:hyperlink>
        </w:p>
        <w:p w:rsidR="0020350B" w:rsidRDefault="008235C1">
          <w:pPr>
            <w:widowControl w:val="0"/>
            <w:tabs>
              <w:tab w:val="right" w:leader="dot" w:pos="12000"/>
            </w:tabs>
            <w:spacing w:before="60"/>
            <w:rPr>
              <w:rFonts w:ascii="Arial" w:eastAsia="Arial" w:hAnsi="Arial" w:cs="Arial"/>
              <w:b/>
              <w:color w:val="000000"/>
              <w:sz w:val="22"/>
              <w:szCs w:val="22"/>
            </w:rPr>
          </w:pPr>
          <w:hyperlink w:anchor="_f1kgh0jpxwj8">
            <w:r w:rsidR="007C52D4">
              <w:rPr>
                <w:rFonts w:ascii="Arial" w:eastAsia="Arial" w:hAnsi="Arial" w:cs="Arial"/>
                <w:b/>
                <w:color w:val="000000"/>
                <w:sz w:val="22"/>
                <w:szCs w:val="22"/>
              </w:rPr>
              <w:t>8 - Examen des candidatures et des offres</w:t>
            </w:r>
            <w:r w:rsidR="007C52D4">
              <w:rPr>
                <w:rFonts w:ascii="Arial" w:eastAsia="Arial" w:hAnsi="Arial" w:cs="Arial"/>
                <w:b/>
                <w:color w:val="000000"/>
                <w:sz w:val="22"/>
                <w:szCs w:val="22"/>
              </w:rPr>
              <w:tab/>
              <w:t>14</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epzr0xxmo62g">
            <w:r w:rsidR="007C52D4">
              <w:rPr>
                <w:rFonts w:ascii="Arial" w:eastAsia="Arial" w:hAnsi="Arial" w:cs="Arial"/>
                <w:color w:val="000000"/>
                <w:sz w:val="22"/>
                <w:szCs w:val="22"/>
              </w:rPr>
              <w:t>8.1 - Sélection des candidatures</w:t>
            </w:r>
            <w:r w:rsidR="007C52D4">
              <w:rPr>
                <w:rFonts w:ascii="Arial" w:eastAsia="Arial" w:hAnsi="Arial" w:cs="Arial"/>
                <w:color w:val="000000"/>
                <w:sz w:val="22"/>
                <w:szCs w:val="22"/>
              </w:rPr>
              <w:tab/>
              <w:t>14</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ozjrbz3x3pii">
            <w:r w:rsidR="007C52D4">
              <w:rPr>
                <w:rFonts w:ascii="Arial" w:eastAsia="Arial" w:hAnsi="Arial" w:cs="Arial"/>
                <w:color w:val="000000"/>
                <w:sz w:val="22"/>
                <w:szCs w:val="22"/>
              </w:rPr>
              <w:t>8.2 - Attribution des accords-cadres</w:t>
            </w:r>
            <w:r w:rsidR="007C52D4">
              <w:rPr>
                <w:rFonts w:ascii="Arial" w:eastAsia="Arial" w:hAnsi="Arial" w:cs="Arial"/>
                <w:color w:val="000000"/>
                <w:sz w:val="22"/>
                <w:szCs w:val="22"/>
              </w:rPr>
              <w:tab/>
              <w:t>14</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17gtp14p8df0">
            <w:r w:rsidR="007C52D4">
              <w:rPr>
                <w:rFonts w:ascii="Arial" w:eastAsia="Arial" w:hAnsi="Arial" w:cs="Arial"/>
                <w:color w:val="000000"/>
                <w:sz w:val="22"/>
                <w:szCs w:val="22"/>
              </w:rPr>
              <w:t>8.4 - Auditions, échantillons, essais</w:t>
            </w:r>
            <w:r w:rsidR="007C52D4">
              <w:rPr>
                <w:rFonts w:ascii="Arial" w:eastAsia="Arial" w:hAnsi="Arial" w:cs="Arial"/>
                <w:color w:val="000000"/>
                <w:sz w:val="22"/>
                <w:szCs w:val="22"/>
              </w:rPr>
              <w:tab/>
              <w:t>15</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euyr9bup58rd">
            <w:r w:rsidR="007C52D4">
              <w:rPr>
                <w:rFonts w:ascii="Arial" w:eastAsia="Arial" w:hAnsi="Arial" w:cs="Arial"/>
                <w:color w:val="000000"/>
                <w:sz w:val="22"/>
                <w:szCs w:val="22"/>
              </w:rPr>
              <w:t>8.5 - Suite à donner à la consultation</w:t>
            </w:r>
            <w:r w:rsidR="007C52D4">
              <w:rPr>
                <w:rFonts w:ascii="Arial" w:eastAsia="Arial" w:hAnsi="Arial" w:cs="Arial"/>
                <w:color w:val="000000"/>
                <w:sz w:val="22"/>
                <w:szCs w:val="22"/>
              </w:rPr>
              <w:tab/>
              <w:t>15</w:t>
            </w:r>
          </w:hyperlink>
        </w:p>
        <w:p w:rsidR="0020350B" w:rsidRDefault="008235C1">
          <w:pPr>
            <w:widowControl w:val="0"/>
            <w:tabs>
              <w:tab w:val="right" w:leader="dot" w:pos="12000"/>
            </w:tabs>
            <w:spacing w:before="60"/>
            <w:rPr>
              <w:rFonts w:ascii="Arial" w:eastAsia="Arial" w:hAnsi="Arial" w:cs="Arial"/>
              <w:b/>
              <w:color w:val="000000"/>
              <w:sz w:val="22"/>
              <w:szCs w:val="22"/>
            </w:rPr>
          </w:pPr>
          <w:hyperlink w:anchor="_us38nlhf32ql">
            <w:r w:rsidR="007C52D4">
              <w:rPr>
                <w:rFonts w:ascii="Arial" w:eastAsia="Arial" w:hAnsi="Arial" w:cs="Arial"/>
                <w:b/>
                <w:color w:val="000000"/>
                <w:sz w:val="22"/>
                <w:szCs w:val="22"/>
              </w:rPr>
              <w:t>9 - Renseignements complémentaires</w:t>
            </w:r>
            <w:r w:rsidR="007C52D4">
              <w:rPr>
                <w:rFonts w:ascii="Arial" w:eastAsia="Arial" w:hAnsi="Arial" w:cs="Arial"/>
                <w:b/>
                <w:color w:val="000000"/>
                <w:sz w:val="22"/>
                <w:szCs w:val="22"/>
              </w:rPr>
              <w:tab/>
              <w:t>16</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a6qf4dery1qp">
            <w:r w:rsidR="007C52D4">
              <w:rPr>
                <w:rFonts w:ascii="Arial" w:eastAsia="Arial" w:hAnsi="Arial" w:cs="Arial"/>
                <w:color w:val="000000"/>
                <w:sz w:val="22"/>
                <w:szCs w:val="22"/>
              </w:rPr>
              <w:t>9.1 - Adresses supplémentaires et points de contact</w:t>
            </w:r>
            <w:r w:rsidR="007C52D4">
              <w:rPr>
                <w:rFonts w:ascii="Arial" w:eastAsia="Arial" w:hAnsi="Arial" w:cs="Arial"/>
                <w:color w:val="000000"/>
                <w:sz w:val="22"/>
                <w:szCs w:val="22"/>
              </w:rPr>
              <w:tab/>
              <w:t>16</w:t>
            </w:r>
          </w:hyperlink>
        </w:p>
        <w:p w:rsidR="0020350B" w:rsidRDefault="008235C1">
          <w:pPr>
            <w:widowControl w:val="0"/>
            <w:tabs>
              <w:tab w:val="right" w:leader="dot" w:pos="12000"/>
            </w:tabs>
            <w:spacing w:before="60"/>
            <w:ind w:left="360"/>
            <w:rPr>
              <w:rFonts w:ascii="Arial" w:eastAsia="Arial" w:hAnsi="Arial" w:cs="Arial"/>
              <w:color w:val="000000"/>
              <w:sz w:val="22"/>
              <w:szCs w:val="22"/>
            </w:rPr>
          </w:pPr>
          <w:hyperlink w:anchor="_ppm4ik10bmtt">
            <w:r w:rsidR="007C52D4">
              <w:rPr>
                <w:rFonts w:ascii="Arial" w:eastAsia="Arial" w:hAnsi="Arial" w:cs="Arial"/>
                <w:color w:val="000000"/>
                <w:sz w:val="22"/>
                <w:szCs w:val="22"/>
              </w:rPr>
              <w:t>9.2 - Procédures de recours</w:t>
            </w:r>
            <w:r w:rsidR="007C52D4">
              <w:rPr>
                <w:rFonts w:ascii="Arial" w:eastAsia="Arial" w:hAnsi="Arial" w:cs="Arial"/>
                <w:color w:val="000000"/>
                <w:sz w:val="22"/>
                <w:szCs w:val="22"/>
              </w:rPr>
              <w:tab/>
              <w:t>16</w:t>
            </w:r>
          </w:hyperlink>
          <w:r w:rsidR="007C52D4">
            <w:fldChar w:fldCharType="end"/>
          </w:r>
        </w:p>
      </w:sdtContent>
    </w:sdt>
    <w:p w:rsidR="0020350B" w:rsidRDefault="0020350B">
      <w:pPr>
        <w:spacing w:line="20" w:lineRule="auto"/>
        <w:rPr>
          <w:rFonts w:ascii="Trebuchet MS" w:eastAsia="Trebuchet MS" w:hAnsi="Trebuchet MS" w:cs="Trebuchet MS"/>
          <w:sz w:val="22"/>
          <w:szCs w:val="22"/>
        </w:rPr>
      </w:pPr>
    </w:p>
    <w:p w:rsidR="0020350B" w:rsidRDefault="0020350B">
      <w:pPr>
        <w:pStyle w:val="Titre1"/>
        <w:ind w:left="0"/>
      </w:pPr>
      <w:bookmarkStart w:id="1" w:name="_1tkcdaivy51r" w:colFirst="0" w:colLast="0"/>
      <w:bookmarkEnd w:id="1"/>
    </w:p>
    <w:p w:rsidR="0020350B" w:rsidRDefault="0020350B">
      <w:pPr>
        <w:pStyle w:val="Titre1"/>
        <w:ind w:left="0"/>
      </w:pPr>
      <w:bookmarkStart w:id="2" w:name="_e0kh0qplk87" w:colFirst="0" w:colLast="0"/>
      <w:bookmarkEnd w:id="2"/>
    </w:p>
    <w:p w:rsidR="0020350B" w:rsidRDefault="0020350B">
      <w:pPr>
        <w:pStyle w:val="Titre1"/>
        <w:ind w:left="0"/>
      </w:pPr>
      <w:bookmarkStart w:id="3" w:name="_g6gi1uthjix2" w:colFirst="0" w:colLast="0"/>
      <w:bookmarkEnd w:id="3"/>
    </w:p>
    <w:p w:rsidR="0020350B" w:rsidRDefault="0020350B"/>
    <w:p w:rsidR="0020350B" w:rsidRDefault="0020350B">
      <w:bookmarkStart w:id="4" w:name="_70izzefzcm98" w:colFirst="0" w:colLast="0"/>
      <w:bookmarkEnd w:id="4"/>
    </w:p>
    <w:p w:rsidR="0020350B" w:rsidRDefault="0020350B"/>
    <w:p w:rsidR="0020350B" w:rsidRDefault="007C52D4" w:rsidP="00A06A5E">
      <w:pPr>
        <w:pStyle w:val="Titre1"/>
        <w:spacing w:before="0" w:after="0"/>
        <w:jc w:val="both"/>
        <w:rPr>
          <w:color w:val="000000"/>
        </w:rPr>
      </w:pPr>
      <w:bookmarkStart w:id="5" w:name="_2u7myuoa9mtc" w:colFirst="0" w:colLast="0"/>
      <w:bookmarkEnd w:id="5"/>
      <w:r>
        <w:rPr>
          <w:color w:val="000000"/>
        </w:rPr>
        <w:lastRenderedPageBreak/>
        <w:t>1 - Objet et étendue de la consultation</w:t>
      </w:r>
    </w:p>
    <w:p w:rsidR="00553C64" w:rsidRPr="00553C64" w:rsidRDefault="00553C64" w:rsidP="00553C64"/>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6" w:name="_u2i3typkrdev" w:colFirst="0" w:colLast="0"/>
      <w:bookmarkEnd w:id="6"/>
      <w:r>
        <w:rPr>
          <w:rFonts w:ascii="Trebuchet MS" w:eastAsia="Trebuchet MS" w:hAnsi="Trebuchet MS" w:cs="Trebuchet MS"/>
          <w:i w:val="0"/>
          <w:color w:val="000000"/>
          <w:sz w:val="22"/>
          <w:szCs w:val="22"/>
        </w:rPr>
        <w:t>1.1 - Objet</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La présente consultation concerne : </w:t>
      </w:r>
      <w:r>
        <w:rPr>
          <w:rFonts w:ascii="Trebuchet MS" w:eastAsia="Trebuchet MS" w:hAnsi="Trebuchet MS" w:cs="Trebuchet MS"/>
          <w:b/>
          <w:sz w:val="22"/>
          <w:szCs w:val="22"/>
        </w:rPr>
        <w:t>Fournitures et prestations associées de gaz médicaux conditionnés, vrac, centrales de pr</w:t>
      </w:r>
      <w:r w:rsidR="0097544D">
        <w:rPr>
          <w:rFonts w:ascii="Trebuchet MS" w:eastAsia="Trebuchet MS" w:hAnsi="Trebuchet MS" w:cs="Trebuchet MS"/>
          <w:b/>
          <w:sz w:val="22"/>
          <w:szCs w:val="22"/>
        </w:rPr>
        <w:t xml:space="preserve">oduction, armoires de secours, </w:t>
      </w:r>
      <w:r>
        <w:rPr>
          <w:rFonts w:ascii="Trebuchet MS" w:eastAsia="Trebuchet MS" w:hAnsi="Trebuchet MS" w:cs="Trebuchet MS"/>
          <w:b/>
          <w:sz w:val="22"/>
          <w:szCs w:val="22"/>
        </w:rPr>
        <w:t>maintenance des systèmes de distribution, audit des matériels d’administration</w:t>
      </w:r>
    </w:p>
    <w:p w:rsidR="0020350B" w:rsidRDefault="0020350B" w:rsidP="00A06A5E">
      <w:pPr>
        <w:jc w:val="both"/>
        <w:rPr>
          <w:rFonts w:ascii="Trebuchet MS" w:eastAsia="Trebuchet MS" w:hAnsi="Trebuchet MS" w:cs="Trebuchet MS"/>
        </w:rPr>
      </w:pPr>
    </w:p>
    <w:p w:rsidR="0020350B" w:rsidRPr="00563337" w:rsidRDefault="007C52D4" w:rsidP="00A06A5E">
      <w:pPr>
        <w:jc w:val="both"/>
        <w:rPr>
          <w:rFonts w:ascii="Trebuchet MS" w:eastAsia="Trebuchet MS" w:hAnsi="Trebuchet MS" w:cs="Trebuchet MS"/>
          <w:sz w:val="22"/>
          <w:szCs w:val="22"/>
        </w:rPr>
      </w:pPr>
      <w:r w:rsidRPr="00563337">
        <w:rPr>
          <w:rFonts w:ascii="Trebuchet MS" w:eastAsia="Trebuchet MS" w:hAnsi="Trebuchet MS" w:cs="Trebuchet MS"/>
          <w:sz w:val="22"/>
          <w:szCs w:val="22"/>
        </w:rPr>
        <w:t>Cette consultation s’inscrit dans le cadre de la mise en place d’un groupement de commandes pour l’achat de fournitures des Fluides Médicaux et des maintenances des prises et réseaux, constitué</w:t>
      </w:r>
      <w:r w:rsidR="0097544D" w:rsidRPr="00563337">
        <w:rPr>
          <w:rFonts w:ascii="Trebuchet MS" w:eastAsia="Trebuchet MS" w:hAnsi="Trebuchet MS" w:cs="Trebuchet MS"/>
          <w:sz w:val="22"/>
          <w:szCs w:val="22"/>
        </w:rPr>
        <w:t xml:space="preserve"> selon les règles définies aux</w:t>
      </w:r>
      <w:r w:rsidRPr="00563337">
        <w:rPr>
          <w:rFonts w:ascii="Trebuchet MS" w:eastAsia="Trebuchet MS" w:hAnsi="Trebuchet MS" w:cs="Trebuchet MS"/>
          <w:sz w:val="22"/>
          <w:szCs w:val="22"/>
        </w:rPr>
        <w:t xml:space="preserve"> articles L2113-6 à L2113-8 de l’Ordonnance et régi par une convention constitutive signée par ses membres adhérents.</w:t>
      </w:r>
    </w:p>
    <w:p w:rsidR="0020350B" w:rsidRPr="00563337" w:rsidRDefault="007C52D4" w:rsidP="00A06A5E">
      <w:pPr>
        <w:jc w:val="both"/>
        <w:rPr>
          <w:rFonts w:ascii="Trebuchet MS" w:eastAsia="Trebuchet MS" w:hAnsi="Trebuchet MS" w:cs="Trebuchet MS"/>
          <w:sz w:val="22"/>
          <w:szCs w:val="22"/>
        </w:rPr>
      </w:pPr>
      <w:r w:rsidRPr="00563337">
        <w:rPr>
          <w:rFonts w:ascii="Trebuchet MS" w:eastAsia="Trebuchet MS" w:hAnsi="Trebuchet MS" w:cs="Trebuchet MS"/>
          <w:sz w:val="22"/>
          <w:szCs w:val="22"/>
        </w:rPr>
        <w:t>En application de l’ordonnance n°2018-1074 du 26 novembre 2018 portant partie législative du code de la commande publique et du décret n°2018-1075 du 3 décembre 2018 portant partie réglementaire du code de la commande publique.</w:t>
      </w:r>
    </w:p>
    <w:p w:rsidR="0020350B" w:rsidRPr="00563337" w:rsidRDefault="007C52D4" w:rsidP="00A06A5E">
      <w:pPr>
        <w:ind w:right="20"/>
        <w:jc w:val="both"/>
        <w:rPr>
          <w:rFonts w:ascii="Trebuchet MS" w:eastAsia="Trebuchet MS" w:hAnsi="Trebuchet MS" w:cs="Trebuchet MS"/>
          <w:sz w:val="22"/>
          <w:szCs w:val="22"/>
        </w:rPr>
      </w:pPr>
      <w:r w:rsidRPr="00563337">
        <w:rPr>
          <w:rFonts w:ascii="Trebuchet MS" w:eastAsia="Trebuchet MS" w:hAnsi="Trebuchet MS" w:cs="Trebuchet MS"/>
          <w:sz w:val="22"/>
          <w:szCs w:val="22"/>
        </w:rPr>
        <w:t>Les bénéficiaires de l’accord cadre sont les m</w:t>
      </w:r>
      <w:r w:rsidR="006A38B4">
        <w:rPr>
          <w:rFonts w:ascii="Trebuchet MS" w:eastAsia="Trebuchet MS" w:hAnsi="Trebuchet MS" w:cs="Trebuchet MS"/>
          <w:sz w:val="22"/>
          <w:szCs w:val="22"/>
        </w:rPr>
        <w:t xml:space="preserve">embres identifiés à l’annexe </w:t>
      </w:r>
      <w:r w:rsidRPr="00563337">
        <w:rPr>
          <w:rFonts w:ascii="Trebuchet MS" w:eastAsia="Trebuchet MS" w:hAnsi="Trebuchet MS" w:cs="Trebuchet MS"/>
          <w:sz w:val="22"/>
          <w:szCs w:val="22"/>
        </w:rPr>
        <w:t>du Cahier des</w:t>
      </w:r>
    </w:p>
    <w:p w:rsidR="0020350B" w:rsidRPr="00563337" w:rsidRDefault="007C52D4" w:rsidP="00A06A5E">
      <w:pPr>
        <w:ind w:right="20"/>
        <w:jc w:val="both"/>
        <w:rPr>
          <w:rFonts w:ascii="Trebuchet MS" w:eastAsia="Trebuchet MS" w:hAnsi="Trebuchet MS" w:cs="Trebuchet MS"/>
          <w:sz w:val="22"/>
          <w:szCs w:val="22"/>
        </w:rPr>
      </w:pPr>
      <w:r w:rsidRPr="00563337">
        <w:rPr>
          <w:rFonts w:ascii="Trebuchet MS" w:eastAsia="Trebuchet MS" w:hAnsi="Trebuchet MS" w:cs="Trebuchet MS"/>
          <w:sz w:val="22"/>
          <w:szCs w:val="22"/>
        </w:rPr>
        <w:t>Clauses Administratives Particulières – CCAP « Liste des adhérents ».</w:t>
      </w:r>
    </w:p>
    <w:p w:rsidR="0020350B" w:rsidRPr="00563337" w:rsidRDefault="007C52D4" w:rsidP="00A06A5E">
      <w:pPr>
        <w:jc w:val="both"/>
        <w:rPr>
          <w:rFonts w:ascii="Trebuchet MS" w:eastAsia="Trebuchet MS" w:hAnsi="Trebuchet MS" w:cs="Trebuchet MS"/>
          <w:sz w:val="22"/>
          <w:szCs w:val="22"/>
        </w:rPr>
      </w:pPr>
      <w:r w:rsidRPr="00563337">
        <w:rPr>
          <w:rFonts w:ascii="Trebuchet MS" w:eastAsia="Trebuchet MS" w:hAnsi="Trebuchet MS" w:cs="Trebuchet MS"/>
          <w:sz w:val="22"/>
          <w:szCs w:val="22"/>
        </w:rPr>
        <w:t>Pour mettre en œuvre la procédure objet du ma</w:t>
      </w:r>
      <w:r w:rsidR="0097544D" w:rsidRPr="00563337">
        <w:rPr>
          <w:rFonts w:ascii="Trebuchet MS" w:eastAsia="Trebuchet MS" w:hAnsi="Trebuchet MS" w:cs="Trebuchet MS"/>
          <w:sz w:val="22"/>
          <w:szCs w:val="22"/>
        </w:rPr>
        <w:t>rché, le groupement de commande</w:t>
      </w:r>
      <w:r w:rsidRPr="00563337">
        <w:rPr>
          <w:rFonts w:ascii="Trebuchet MS" w:eastAsia="Trebuchet MS" w:hAnsi="Trebuchet MS" w:cs="Trebuchet MS"/>
          <w:sz w:val="22"/>
          <w:szCs w:val="22"/>
        </w:rPr>
        <w:t xml:space="preserve"> a désigné le Groupe Hospitalier de La Rochelle-Ré-Aunis en tant que mandataire de la centrale d’achats.</w:t>
      </w:r>
    </w:p>
    <w:p w:rsidR="0020350B" w:rsidRPr="00563337" w:rsidRDefault="0020350B" w:rsidP="00A06A5E">
      <w:pPr>
        <w:ind w:right="20"/>
        <w:jc w:val="both"/>
        <w:rPr>
          <w:rFonts w:ascii="Trebuchet MS" w:eastAsia="Trebuchet MS" w:hAnsi="Trebuchet MS" w:cs="Trebuchet MS"/>
          <w:sz w:val="22"/>
          <w:szCs w:val="22"/>
        </w:rPr>
      </w:pPr>
    </w:p>
    <w:p w:rsidR="0020350B" w:rsidRPr="00563337" w:rsidRDefault="007C52D4" w:rsidP="00A06A5E">
      <w:pPr>
        <w:widowControl w:val="0"/>
        <w:jc w:val="both"/>
        <w:rPr>
          <w:rFonts w:ascii="Trebuchet MS" w:eastAsia="Arial Narrow" w:hAnsi="Trebuchet MS" w:cs="Arial Narrow"/>
          <w:sz w:val="22"/>
          <w:szCs w:val="22"/>
          <w:u w:val="single"/>
        </w:rPr>
      </w:pPr>
      <w:r w:rsidRPr="00563337">
        <w:rPr>
          <w:rFonts w:ascii="Trebuchet MS" w:eastAsia="Arial Narrow" w:hAnsi="Trebuchet MS" w:cs="Arial Narrow"/>
          <w:sz w:val="22"/>
          <w:szCs w:val="22"/>
          <w:u w:val="single"/>
        </w:rPr>
        <w:t>Nom et adresse officiels de l’acheteur public :</w:t>
      </w:r>
    </w:p>
    <w:p w:rsidR="00D6179D" w:rsidRPr="00563337" w:rsidRDefault="007C52D4" w:rsidP="00A06A5E">
      <w:pPr>
        <w:widowControl w:val="0"/>
        <w:jc w:val="both"/>
        <w:rPr>
          <w:rFonts w:ascii="Trebuchet MS" w:eastAsia="Arial Narrow" w:hAnsi="Trebuchet MS" w:cs="Arial Narrow"/>
          <w:sz w:val="22"/>
          <w:szCs w:val="22"/>
        </w:rPr>
      </w:pPr>
      <w:r w:rsidRPr="00563337">
        <w:rPr>
          <w:rFonts w:ascii="Trebuchet MS" w:eastAsia="Arial Narrow" w:hAnsi="Trebuchet MS" w:cs="Arial Narrow"/>
          <w:sz w:val="22"/>
          <w:szCs w:val="22"/>
        </w:rPr>
        <w:t>COORDONNATEUR ET SUPPORT</w:t>
      </w:r>
      <w:r w:rsidR="00D6179D" w:rsidRPr="00563337">
        <w:rPr>
          <w:rFonts w:ascii="Trebuchet MS" w:eastAsia="Arial Narrow" w:hAnsi="Trebuchet MS" w:cs="Arial Narrow"/>
          <w:sz w:val="22"/>
          <w:szCs w:val="22"/>
        </w:rPr>
        <w:t xml:space="preserve"> </w:t>
      </w:r>
    </w:p>
    <w:p w:rsidR="0020350B" w:rsidRPr="00563337" w:rsidRDefault="00D6179D" w:rsidP="00A06A5E">
      <w:pPr>
        <w:widowControl w:val="0"/>
        <w:jc w:val="both"/>
        <w:rPr>
          <w:rFonts w:ascii="Trebuchet MS" w:eastAsia="Arial Narrow" w:hAnsi="Trebuchet MS" w:cs="Arial Narrow"/>
          <w:sz w:val="22"/>
          <w:szCs w:val="22"/>
        </w:rPr>
      </w:pPr>
      <w:r w:rsidRPr="00563337">
        <w:rPr>
          <w:rFonts w:ascii="Trebuchet MS" w:eastAsia="Arial Narrow" w:hAnsi="Trebuchet MS" w:cs="Arial Narrow"/>
          <w:sz w:val="22"/>
          <w:szCs w:val="22"/>
        </w:rPr>
        <w:t>GHT ATLANTIQUE 17</w:t>
      </w:r>
    </w:p>
    <w:p w:rsidR="0020350B" w:rsidRPr="00563337" w:rsidRDefault="007C52D4" w:rsidP="00A06A5E">
      <w:pPr>
        <w:widowControl w:val="0"/>
        <w:jc w:val="both"/>
        <w:rPr>
          <w:rFonts w:ascii="Trebuchet MS" w:eastAsia="Arial Narrow" w:hAnsi="Trebuchet MS" w:cs="Arial Narrow"/>
          <w:sz w:val="22"/>
          <w:szCs w:val="22"/>
        </w:rPr>
      </w:pPr>
      <w:r w:rsidRPr="00563337">
        <w:rPr>
          <w:rFonts w:ascii="Trebuchet MS" w:eastAsia="Arial Narrow" w:hAnsi="Trebuchet MS" w:cs="Arial Narrow"/>
          <w:sz w:val="22"/>
          <w:szCs w:val="22"/>
        </w:rPr>
        <w:t>GROUPE HOSPITALIER LA ROCHELLE-RE-AUNIS</w:t>
      </w:r>
    </w:p>
    <w:p w:rsidR="0020350B" w:rsidRPr="00563337" w:rsidRDefault="007C52D4" w:rsidP="00A06A5E">
      <w:pPr>
        <w:widowControl w:val="0"/>
        <w:jc w:val="both"/>
        <w:rPr>
          <w:rFonts w:ascii="Trebuchet MS" w:eastAsia="Arial Narrow" w:hAnsi="Trebuchet MS" w:cs="Arial Narrow"/>
          <w:sz w:val="22"/>
          <w:szCs w:val="22"/>
        </w:rPr>
      </w:pPr>
      <w:r w:rsidRPr="00563337">
        <w:rPr>
          <w:rFonts w:ascii="Trebuchet MS" w:eastAsia="Arial Narrow" w:hAnsi="Trebuchet MS" w:cs="Arial Narrow"/>
          <w:sz w:val="22"/>
          <w:szCs w:val="22"/>
        </w:rPr>
        <w:t>Rue du docteur Schweitzer</w:t>
      </w:r>
      <w:r w:rsidR="00D6179D" w:rsidRPr="00563337">
        <w:rPr>
          <w:rFonts w:ascii="Trebuchet MS" w:eastAsia="Arial Narrow" w:hAnsi="Trebuchet MS" w:cs="Arial Narrow"/>
          <w:sz w:val="22"/>
          <w:szCs w:val="22"/>
        </w:rPr>
        <w:t xml:space="preserve"> – BP 505</w:t>
      </w:r>
    </w:p>
    <w:p w:rsidR="00D6179D" w:rsidRPr="00563337" w:rsidRDefault="00D6179D" w:rsidP="00A06A5E">
      <w:pPr>
        <w:autoSpaceDE w:val="0"/>
        <w:autoSpaceDN w:val="0"/>
        <w:adjustRightInd w:val="0"/>
        <w:rPr>
          <w:rFonts w:ascii="Trebuchet MS" w:eastAsia="Arial Narrow" w:hAnsi="Trebuchet MS" w:cs="Arial Narrow"/>
          <w:sz w:val="22"/>
          <w:szCs w:val="22"/>
        </w:rPr>
      </w:pPr>
      <w:r w:rsidRPr="00563337">
        <w:rPr>
          <w:rFonts w:ascii="Trebuchet MS" w:eastAsia="Arial Narrow" w:hAnsi="Trebuchet MS" w:cs="Arial Narrow"/>
          <w:sz w:val="22"/>
          <w:szCs w:val="22"/>
        </w:rPr>
        <w:t>17019 LA ROCHELLE</w:t>
      </w:r>
    </w:p>
    <w:p w:rsidR="00D6179D" w:rsidRPr="00563337" w:rsidRDefault="00D6179D" w:rsidP="00A06A5E">
      <w:pPr>
        <w:autoSpaceDE w:val="0"/>
        <w:autoSpaceDN w:val="0"/>
        <w:adjustRightInd w:val="0"/>
        <w:rPr>
          <w:rFonts w:ascii="Trebuchet MS" w:hAnsi="Trebuchet MS"/>
          <w:sz w:val="22"/>
          <w:szCs w:val="22"/>
        </w:rPr>
      </w:pPr>
    </w:p>
    <w:p w:rsidR="00D6179D" w:rsidRPr="00563337" w:rsidRDefault="00D6179D" w:rsidP="00A06A5E">
      <w:pPr>
        <w:autoSpaceDE w:val="0"/>
        <w:autoSpaceDN w:val="0"/>
        <w:adjustRightInd w:val="0"/>
        <w:rPr>
          <w:rFonts w:ascii="Trebuchet MS" w:hAnsi="Trebuchet MS"/>
          <w:sz w:val="22"/>
          <w:szCs w:val="22"/>
        </w:rPr>
      </w:pPr>
      <w:r w:rsidRPr="00563337">
        <w:rPr>
          <w:rFonts w:ascii="Trebuchet MS" w:hAnsi="Trebuchet MS"/>
          <w:sz w:val="22"/>
          <w:szCs w:val="22"/>
        </w:rPr>
        <w:t>Pharmacien :</w:t>
      </w:r>
    </w:p>
    <w:p w:rsidR="00D6179D" w:rsidRPr="00563337" w:rsidRDefault="00D6179D" w:rsidP="00A06A5E">
      <w:pPr>
        <w:autoSpaceDE w:val="0"/>
        <w:autoSpaceDN w:val="0"/>
        <w:adjustRightInd w:val="0"/>
        <w:rPr>
          <w:rFonts w:ascii="Trebuchet MS" w:hAnsi="Trebuchet MS"/>
          <w:sz w:val="22"/>
          <w:szCs w:val="22"/>
        </w:rPr>
      </w:pPr>
      <w:r w:rsidRPr="00563337">
        <w:rPr>
          <w:rFonts w:ascii="Trebuchet MS" w:hAnsi="Trebuchet MS"/>
          <w:sz w:val="22"/>
          <w:szCs w:val="22"/>
        </w:rPr>
        <w:t>Madame Agnes TRAN</w:t>
      </w:r>
    </w:p>
    <w:p w:rsidR="00D6179D" w:rsidRPr="00563337" w:rsidRDefault="00D6179D" w:rsidP="00A06A5E">
      <w:pPr>
        <w:autoSpaceDE w:val="0"/>
        <w:autoSpaceDN w:val="0"/>
        <w:adjustRightInd w:val="0"/>
        <w:rPr>
          <w:rFonts w:ascii="Trebuchet MS" w:hAnsi="Trebuchet MS"/>
          <w:sz w:val="22"/>
          <w:szCs w:val="22"/>
        </w:rPr>
      </w:pPr>
      <w:r w:rsidRPr="00563337">
        <w:rPr>
          <w:rFonts w:ascii="Trebuchet MS" w:hAnsi="Trebuchet MS"/>
          <w:sz w:val="22"/>
          <w:szCs w:val="22"/>
        </w:rPr>
        <w:t>Tel : 05.46.88.53.00 - Mail : agnes.tran@ght-atlantique17.fr</w:t>
      </w:r>
    </w:p>
    <w:p w:rsidR="00D6179D" w:rsidRPr="00563337" w:rsidRDefault="00D6179D" w:rsidP="00A06A5E">
      <w:pPr>
        <w:autoSpaceDE w:val="0"/>
        <w:autoSpaceDN w:val="0"/>
        <w:adjustRightInd w:val="0"/>
        <w:rPr>
          <w:rFonts w:ascii="Trebuchet MS" w:hAnsi="Trebuchet MS"/>
          <w:sz w:val="22"/>
          <w:szCs w:val="22"/>
        </w:rPr>
      </w:pPr>
    </w:p>
    <w:p w:rsidR="00D6179D" w:rsidRPr="00563337" w:rsidRDefault="00D6179D" w:rsidP="00A06A5E">
      <w:pPr>
        <w:autoSpaceDE w:val="0"/>
        <w:autoSpaceDN w:val="0"/>
        <w:adjustRightInd w:val="0"/>
        <w:rPr>
          <w:rFonts w:ascii="Trebuchet MS" w:hAnsi="Trebuchet MS"/>
          <w:sz w:val="22"/>
          <w:szCs w:val="22"/>
        </w:rPr>
      </w:pPr>
      <w:r w:rsidRPr="00563337">
        <w:rPr>
          <w:rFonts w:ascii="Trebuchet MS" w:hAnsi="Trebuchet MS"/>
          <w:sz w:val="22"/>
          <w:szCs w:val="22"/>
        </w:rPr>
        <w:t>Cellule marché de la Pharmacie</w:t>
      </w:r>
    </w:p>
    <w:p w:rsidR="00D6179D" w:rsidRPr="00563337" w:rsidRDefault="00D6179D" w:rsidP="00A06A5E">
      <w:pPr>
        <w:ind w:right="20"/>
        <w:jc w:val="both"/>
        <w:rPr>
          <w:rFonts w:ascii="Trebuchet MS" w:hAnsi="Trebuchet MS"/>
          <w:sz w:val="22"/>
          <w:szCs w:val="22"/>
        </w:rPr>
      </w:pPr>
      <w:r w:rsidRPr="00563337">
        <w:rPr>
          <w:rFonts w:ascii="Trebuchet MS" w:hAnsi="Trebuchet MS"/>
          <w:sz w:val="22"/>
          <w:szCs w:val="22"/>
        </w:rPr>
        <w:t xml:space="preserve">Tel : 05.46.45.52.73 - Mail : </w:t>
      </w:r>
      <w:hyperlink r:id="rId11" w:history="1">
        <w:r w:rsidRPr="00563337">
          <w:rPr>
            <w:rStyle w:val="Lienhypertexte"/>
            <w:rFonts w:ascii="Trebuchet MS" w:hAnsi="Trebuchet MS"/>
            <w:sz w:val="22"/>
            <w:szCs w:val="22"/>
          </w:rPr>
          <w:t>ao.pharmacie@ght-atlantique17.fr</w:t>
        </w:r>
      </w:hyperlink>
    </w:p>
    <w:p w:rsidR="0020350B" w:rsidRDefault="0020350B" w:rsidP="00A06A5E">
      <w:pPr>
        <w:ind w:right="20"/>
        <w:jc w:val="both"/>
        <w:rPr>
          <w:rFonts w:ascii="Trebuchet MS" w:eastAsia="Trebuchet MS" w:hAnsi="Trebuchet MS" w:cs="Trebuchet MS"/>
          <w:sz w:val="22"/>
          <w:szCs w:val="22"/>
        </w:rPr>
      </w:pPr>
    </w:p>
    <w:p w:rsidR="0020350B" w:rsidRDefault="0020350B" w:rsidP="00A06A5E">
      <w:pPr>
        <w:pBdr>
          <w:top w:val="nil"/>
          <w:left w:val="nil"/>
          <w:bottom w:val="nil"/>
          <w:right w:val="nil"/>
          <w:between w:val="nil"/>
        </w:pBdr>
        <w:ind w:right="23"/>
        <w:jc w:val="both"/>
        <w:rPr>
          <w:rFonts w:ascii="Trebuchet MS" w:eastAsia="Trebuchet MS" w:hAnsi="Trebuchet MS" w:cs="Trebuchet MS"/>
          <w:sz w:val="22"/>
          <w:szCs w:val="22"/>
        </w:rPr>
      </w:pPr>
    </w:p>
    <w:p w:rsidR="00D6179D" w:rsidRPr="00D5332F" w:rsidRDefault="00D6179D" w:rsidP="00A06A5E">
      <w:pPr>
        <w:ind w:right="20"/>
        <w:jc w:val="both"/>
        <w:rPr>
          <w:rFonts w:ascii="Trebuchet MS" w:hAnsi="Trebuchet MS"/>
        </w:rPr>
      </w:pPr>
      <w:r w:rsidRPr="00D5332F">
        <w:rPr>
          <w:rFonts w:ascii="Trebuchet MS" w:hAnsi="Trebuchet MS"/>
        </w:rPr>
        <w:t xml:space="preserve">Lieu(x) d'exécution : </w:t>
      </w:r>
    </w:p>
    <w:p w:rsidR="00D6179D" w:rsidRPr="00D5332F" w:rsidRDefault="00D6179D" w:rsidP="00A06A5E">
      <w:pPr>
        <w:numPr>
          <w:ilvl w:val="0"/>
          <w:numId w:val="16"/>
        </w:numPr>
        <w:ind w:right="20"/>
        <w:jc w:val="both"/>
        <w:rPr>
          <w:rFonts w:ascii="Trebuchet MS" w:hAnsi="Trebuchet MS"/>
        </w:rPr>
      </w:pPr>
      <w:r w:rsidRPr="00D5332F">
        <w:rPr>
          <w:rFonts w:ascii="Trebuchet MS" w:hAnsi="Trebuchet MS"/>
        </w:rPr>
        <w:t xml:space="preserve">Etablissements du GHT Atlantique 17 : </w:t>
      </w:r>
    </w:p>
    <w:p w:rsidR="00D6179D" w:rsidRPr="00D5332F" w:rsidRDefault="00D6179D" w:rsidP="00A06A5E">
      <w:pPr>
        <w:numPr>
          <w:ilvl w:val="1"/>
          <w:numId w:val="16"/>
        </w:numPr>
        <w:ind w:right="20"/>
        <w:jc w:val="both"/>
        <w:rPr>
          <w:rFonts w:ascii="Trebuchet MS" w:hAnsi="Trebuchet MS"/>
        </w:rPr>
      </w:pPr>
      <w:r w:rsidRPr="00D5332F">
        <w:rPr>
          <w:rFonts w:ascii="Trebuchet MS" w:hAnsi="Trebuchet MS"/>
        </w:rPr>
        <w:t xml:space="preserve">Groupe Hospitalier de La Rochelle-Ré-Aunis (établissement </w:t>
      </w:r>
      <w:r w:rsidR="00D7066A">
        <w:rPr>
          <w:rFonts w:ascii="Trebuchet MS" w:hAnsi="Trebuchet MS"/>
        </w:rPr>
        <w:t xml:space="preserve">support) avec 5 </w:t>
      </w:r>
      <w:r w:rsidRPr="00D5332F">
        <w:rPr>
          <w:rFonts w:ascii="Trebuchet MS" w:hAnsi="Trebuchet MS"/>
        </w:rPr>
        <w:t>sites</w:t>
      </w:r>
      <w:r w:rsidR="00D7066A">
        <w:rPr>
          <w:rFonts w:ascii="Trebuchet MS" w:hAnsi="Trebuchet MS"/>
        </w:rPr>
        <w:t xml:space="preserve"> : CH La Rochelle, </w:t>
      </w:r>
      <w:proofErr w:type="spellStart"/>
      <w:r w:rsidR="00D7066A">
        <w:rPr>
          <w:rFonts w:ascii="Trebuchet MS" w:hAnsi="Trebuchet MS"/>
        </w:rPr>
        <w:t>E</w:t>
      </w:r>
      <w:r w:rsidRPr="00D5332F">
        <w:rPr>
          <w:rFonts w:ascii="Trebuchet MS" w:hAnsi="Trebuchet MS"/>
        </w:rPr>
        <w:t>hpad</w:t>
      </w:r>
      <w:proofErr w:type="spellEnd"/>
      <w:r w:rsidRPr="00D5332F">
        <w:rPr>
          <w:rFonts w:ascii="Trebuchet MS" w:hAnsi="Trebuchet MS"/>
        </w:rPr>
        <w:t xml:space="preserve"> de </w:t>
      </w:r>
      <w:proofErr w:type="spellStart"/>
      <w:r w:rsidRPr="00D5332F">
        <w:rPr>
          <w:rFonts w:ascii="Trebuchet MS" w:hAnsi="Trebuchet MS"/>
        </w:rPr>
        <w:t>Marlonges</w:t>
      </w:r>
      <w:proofErr w:type="spellEnd"/>
      <w:r w:rsidRPr="00D5332F">
        <w:rPr>
          <w:rFonts w:ascii="Trebuchet MS" w:hAnsi="Trebuchet MS"/>
        </w:rPr>
        <w:t xml:space="preserve"> - Hôpital Saint-Honoré de Saint-Martin de Ré - Fi</w:t>
      </w:r>
      <w:r w:rsidR="00D7066A">
        <w:rPr>
          <w:rFonts w:ascii="Trebuchet MS" w:hAnsi="Trebuchet MS"/>
        </w:rPr>
        <w:t>ef de la Mare -  Marius Lacroix</w:t>
      </w:r>
      <w:r>
        <w:rPr>
          <w:rFonts w:ascii="Trebuchet MS" w:hAnsi="Trebuchet MS"/>
        </w:rPr>
        <w:t>.</w:t>
      </w:r>
    </w:p>
    <w:p w:rsidR="00D6179D" w:rsidRPr="00D5332F" w:rsidRDefault="00D6179D" w:rsidP="00A06A5E">
      <w:pPr>
        <w:numPr>
          <w:ilvl w:val="1"/>
          <w:numId w:val="16"/>
        </w:numPr>
        <w:ind w:right="20"/>
        <w:jc w:val="both"/>
        <w:rPr>
          <w:rFonts w:ascii="Trebuchet MS" w:hAnsi="Trebuchet MS"/>
        </w:rPr>
      </w:pPr>
      <w:r w:rsidRPr="00D5332F">
        <w:rPr>
          <w:rFonts w:ascii="Trebuchet MS" w:hAnsi="Trebuchet MS"/>
        </w:rPr>
        <w:t>Centre hospitalier de Rochefort</w:t>
      </w:r>
      <w:r>
        <w:rPr>
          <w:rFonts w:ascii="Trebuchet MS" w:hAnsi="Trebuchet MS"/>
        </w:rPr>
        <w:t>.</w:t>
      </w:r>
    </w:p>
    <w:p w:rsidR="00D6179D" w:rsidRPr="0067185E" w:rsidRDefault="00D6179D" w:rsidP="00A06A5E">
      <w:pPr>
        <w:numPr>
          <w:ilvl w:val="1"/>
          <w:numId w:val="16"/>
        </w:numPr>
        <w:ind w:right="20"/>
        <w:jc w:val="both"/>
        <w:rPr>
          <w:rFonts w:ascii="Trebuchet MS" w:hAnsi="Trebuchet MS"/>
        </w:rPr>
      </w:pPr>
      <w:r>
        <w:rPr>
          <w:rFonts w:ascii="Trebuchet MS" w:hAnsi="Trebuchet MS" w:cs="Verdana"/>
        </w:rPr>
        <w:t>Centre hospitalier Dubois Meynardie Marennes.</w:t>
      </w:r>
    </w:p>
    <w:p w:rsidR="00D6179D" w:rsidRDefault="00D6179D" w:rsidP="00A06A5E">
      <w:pPr>
        <w:numPr>
          <w:ilvl w:val="1"/>
          <w:numId w:val="16"/>
        </w:numPr>
        <w:ind w:right="20"/>
        <w:jc w:val="both"/>
        <w:rPr>
          <w:rFonts w:ascii="Trebuchet MS" w:hAnsi="Trebuchet MS"/>
        </w:rPr>
      </w:pPr>
      <w:r w:rsidRPr="0067185E">
        <w:rPr>
          <w:rFonts w:ascii="Trebuchet MS" w:hAnsi="Trebuchet MS" w:cs="Verdana"/>
        </w:rPr>
        <w:t>Centre Hospitalier Saint-Pierre-d’Oléron</w:t>
      </w:r>
      <w:r>
        <w:rPr>
          <w:rFonts w:ascii="Trebuchet MS" w:hAnsi="Trebuchet MS" w:cs="Verdana"/>
        </w:rPr>
        <w:t>.</w:t>
      </w:r>
      <w:r w:rsidRPr="0067185E">
        <w:rPr>
          <w:rFonts w:ascii="Trebuchet MS" w:hAnsi="Trebuchet MS" w:cs="Verdana"/>
        </w:rPr>
        <w:t xml:space="preserve"> </w:t>
      </w:r>
    </w:p>
    <w:p w:rsidR="00D6179D" w:rsidRPr="0067185E" w:rsidRDefault="00D6179D" w:rsidP="00A06A5E">
      <w:pPr>
        <w:ind w:left="1440" w:right="20"/>
        <w:jc w:val="both"/>
        <w:rPr>
          <w:rFonts w:ascii="Trebuchet MS" w:hAnsi="Trebuchet MS"/>
        </w:rPr>
      </w:pPr>
    </w:p>
    <w:p w:rsidR="00D6179D" w:rsidRPr="00D5332F" w:rsidRDefault="00D6179D" w:rsidP="00A06A5E">
      <w:pPr>
        <w:numPr>
          <w:ilvl w:val="0"/>
          <w:numId w:val="15"/>
        </w:numPr>
        <w:ind w:right="20"/>
        <w:jc w:val="both"/>
        <w:rPr>
          <w:rFonts w:ascii="Trebuchet MS" w:hAnsi="Trebuchet MS"/>
        </w:rPr>
      </w:pPr>
      <w:r w:rsidRPr="00D5332F">
        <w:rPr>
          <w:rFonts w:ascii="Trebuchet MS" w:hAnsi="Trebuchet MS"/>
        </w:rPr>
        <w:t>Établisseme</w:t>
      </w:r>
      <w:r w:rsidR="005C23C1">
        <w:rPr>
          <w:rFonts w:ascii="Trebuchet MS" w:hAnsi="Trebuchet MS"/>
        </w:rPr>
        <w:t>nts du GHT Charente-Maritime Sud</w:t>
      </w:r>
      <w:r w:rsidRPr="00D5332F">
        <w:rPr>
          <w:rFonts w:ascii="Trebuchet MS" w:hAnsi="Trebuchet MS"/>
        </w:rPr>
        <w:t xml:space="preserve"> :</w:t>
      </w:r>
    </w:p>
    <w:p w:rsidR="00D6179D" w:rsidRPr="00D5332F" w:rsidRDefault="00D6179D" w:rsidP="00A06A5E">
      <w:pPr>
        <w:numPr>
          <w:ilvl w:val="1"/>
          <w:numId w:val="15"/>
        </w:numPr>
        <w:ind w:right="20"/>
        <w:jc w:val="both"/>
        <w:rPr>
          <w:rFonts w:ascii="Trebuchet MS" w:hAnsi="Trebuchet MS"/>
        </w:rPr>
      </w:pPr>
      <w:r>
        <w:rPr>
          <w:rFonts w:ascii="Trebuchet MS" w:hAnsi="Trebuchet MS"/>
        </w:rPr>
        <w:t>Groupe Hospitalier Saintes-Saint-Jean-d’Angély</w:t>
      </w:r>
      <w:r w:rsidRPr="00D5332F">
        <w:rPr>
          <w:rFonts w:ascii="Trebuchet MS" w:hAnsi="Trebuchet MS"/>
        </w:rPr>
        <w:t xml:space="preserve"> (établissement support)</w:t>
      </w:r>
      <w:r>
        <w:rPr>
          <w:rFonts w:ascii="Trebuchet MS" w:hAnsi="Trebuchet MS"/>
        </w:rPr>
        <w:t xml:space="preserve"> avec 4 sites : </w:t>
      </w:r>
      <w:r w:rsidR="00D7066A">
        <w:rPr>
          <w:rFonts w:ascii="Trebuchet MS" w:hAnsi="Trebuchet MS"/>
        </w:rPr>
        <w:t xml:space="preserve">CH </w:t>
      </w:r>
      <w:r>
        <w:rPr>
          <w:rFonts w:ascii="Trebuchet MS" w:hAnsi="Trebuchet MS"/>
        </w:rPr>
        <w:t>Saintes, Saint-Jean d’</w:t>
      </w:r>
      <w:proofErr w:type="spellStart"/>
      <w:r>
        <w:rPr>
          <w:rFonts w:ascii="Trebuchet MS" w:hAnsi="Trebuchet MS"/>
        </w:rPr>
        <w:t>Angely</w:t>
      </w:r>
      <w:proofErr w:type="spellEnd"/>
      <w:r>
        <w:rPr>
          <w:rFonts w:ascii="Trebuchet MS" w:hAnsi="Trebuchet MS"/>
        </w:rPr>
        <w:t xml:space="preserve">, </w:t>
      </w:r>
      <w:proofErr w:type="spellStart"/>
      <w:r w:rsidRPr="00D5332F">
        <w:rPr>
          <w:rFonts w:ascii="Trebuchet MS" w:hAnsi="Trebuchet MS"/>
        </w:rPr>
        <w:t>Brumenard</w:t>
      </w:r>
      <w:proofErr w:type="spellEnd"/>
      <w:r w:rsidRPr="00D5332F">
        <w:rPr>
          <w:rFonts w:ascii="Trebuchet MS" w:hAnsi="Trebuchet MS"/>
        </w:rPr>
        <w:t xml:space="preserve"> et Arènes.</w:t>
      </w:r>
    </w:p>
    <w:p w:rsidR="00D6179D" w:rsidRPr="00D5332F" w:rsidRDefault="00D6179D" w:rsidP="00A06A5E">
      <w:pPr>
        <w:numPr>
          <w:ilvl w:val="1"/>
          <w:numId w:val="15"/>
        </w:numPr>
        <w:ind w:right="20"/>
        <w:jc w:val="both"/>
        <w:rPr>
          <w:rFonts w:ascii="Trebuchet MS" w:hAnsi="Trebuchet MS"/>
        </w:rPr>
      </w:pPr>
      <w:r w:rsidRPr="00D5332F">
        <w:rPr>
          <w:rFonts w:ascii="Trebuchet MS" w:hAnsi="Trebuchet MS"/>
        </w:rPr>
        <w:t xml:space="preserve">Centre Hospitalier </w:t>
      </w:r>
      <w:r w:rsidRPr="00591467">
        <w:rPr>
          <w:rFonts w:ascii="Trebuchet MS" w:hAnsi="Trebuchet MS" w:cs="Verdana"/>
        </w:rPr>
        <w:t>Royan</w:t>
      </w:r>
      <w:r>
        <w:rPr>
          <w:rFonts w:ascii="Trebuchet MS" w:hAnsi="Trebuchet MS" w:cs="Verdana"/>
        </w:rPr>
        <w:t>-Atlantique</w:t>
      </w:r>
      <w:r w:rsidRPr="00591467">
        <w:rPr>
          <w:rFonts w:ascii="Trebuchet MS" w:hAnsi="Trebuchet MS" w:cs="Verdana"/>
        </w:rPr>
        <w:t xml:space="preserve"> </w:t>
      </w:r>
      <w:r w:rsidRPr="00D5332F">
        <w:rPr>
          <w:rFonts w:ascii="Trebuchet MS" w:hAnsi="Trebuchet MS"/>
        </w:rPr>
        <w:t>+ 1 site : Maison de retraite La Coralline au Gua</w:t>
      </w:r>
      <w:r>
        <w:rPr>
          <w:rFonts w:ascii="Trebuchet MS" w:hAnsi="Trebuchet MS"/>
        </w:rPr>
        <w:t>.</w:t>
      </w:r>
    </w:p>
    <w:p w:rsidR="00D6179D" w:rsidRPr="00D5332F" w:rsidRDefault="00D6179D" w:rsidP="00A06A5E">
      <w:pPr>
        <w:numPr>
          <w:ilvl w:val="1"/>
          <w:numId w:val="15"/>
        </w:numPr>
        <w:ind w:right="20"/>
        <w:jc w:val="both"/>
        <w:rPr>
          <w:rFonts w:ascii="Trebuchet MS" w:hAnsi="Trebuchet MS"/>
        </w:rPr>
      </w:pPr>
      <w:r w:rsidRPr="00D5332F">
        <w:rPr>
          <w:rFonts w:ascii="Trebuchet MS" w:hAnsi="Trebuchet MS"/>
        </w:rPr>
        <w:t>Centre Hospitalier de Jonzac + 1 site : Ehpad Jovinius</w:t>
      </w:r>
      <w:r>
        <w:rPr>
          <w:rFonts w:ascii="Trebuchet MS" w:hAnsi="Trebuchet MS"/>
        </w:rPr>
        <w:t>.</w:t>
      </w:r>
    </w:p>
    <w:p w:rsidR="00D6179D" w:rsidRPr="00D5332F" w:rsidRDefault="00D6179D" w:rsidP="00A06A5E">
      <w:pPr>
        <w:numPr>
          <w:ilvl w:val="1"/>
          <w:numId w:val="15"/>
        </w:numPr>
        <w:ind w:right="20"/>
        <w:jc w:val="both"/>
        <w:rPr>
          <w:rFonts w:ascii="Trebuchet MS" w:hAnsi="Trebuchet MS"/>
        </w:rPr>
      </w:pPr>
      <w:r w:rsidRPr="00D5332F">
        <w:rPr>
          <w:rFonts w:ascii="Trebuchet MS" w:hAnsi="Trebuchet MS"/>
        </w:rPr>
        <w:t>Centre Hospitalier de Boscamnant</w:t>
      </w:r>
      <w:r>
        <w:rPr>
          <w:rFonts w:ascii="Trebuchet MS" w:hAnsi="Trebuchet MS"/>
        </w:rPr>
        <w:t>.</w:t>
      </w:r>
    </w:p>
    <w:p w:rsidR="0020350B" w:rsidRDefault="0020350B" w:rsidP="00A06A5E">
      <w:pPr>
        <w:ind w:right="20"/>
        <w:jc w:val="both"/>
      </w:pPr>
    </w:p>
    <w:p w:rsidR="0020350B" w:rsidRDefault="0020350B" w:rsidP="00A06A5E">
      <w:pPr>
        <w:pBdr>
          <w:top w:val="nil"/>
          <w:left w:val="nil"/>
          <w:bottom w:val="nil"/>
          <w:right w:val="nil"/>
          <w:between w:val="nil"/>
        </w:pBdr>
        <w:ind w:right="23"/>
        <w:jc w:val="both"/>
        <w:rPr>
          <w:rFonts w:ascii="Trebuchet MS" w:eastAsia="Trebuchet MS" w:hAnsi="Trebuchet MS" w:cs="Trebuchet MS"/>
          <w:sz w:val="22"/>
          <w:szCs w:val="22"/>
        </w:rPr>
      </w:pPr>
    </w:p>
    <w:p w:rsidR="0020350B" w:rsidRDefault="007C52D4" w:rsidP="00A06A5E">
      <w:pPr>
        <w:pStyle w:val="Titre2"/>
        <w:spacing w:before="0" w:after="0"/>
        <w:ind w:left="301" w:right="23"/>
        <w:jc w:val="both"/>
      </w:pPr>
      <w:bookmarkStart w:id="7" w:name="_o673tlfhabg0" w:colFirst="0" w:colLast="0"/>
      <w:bookmarkEnd w:id="7"/>
      <w:r>
        <w:rPr>
          <w:rFonts w:ascii="Trebuchet MS" w:eastAsia="Trebuchet MS" w:hAnsi="Trebuchet MS" w:cs="Trebuchet MS"/>
          <w:i w:val="0"/>
          <w:color w:val="000000"/>
          <w:sz w:val="22"/>
          <w:szCs w:val="22"/>
        </w:rPr>
        <w:lastRenderedPageBreak/>
        <w:t>1.2 - Mode de passation</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La procédure de passation utilisée est : l'appel d'offres ouvert. Elle est soumise aux dispositions des articles L. 2124-2, R. 2124-2 1° et R. 2161-2 à R. 2161-5 du Code de la commande publique.</w:t>
      </w:r>
    </w:p>
    <w:p w:rsidR="0020350B" w:rsidRDefault="007C52D4" w:rsidP="00A06A5E">
      <w:pPr>
        <w:keepLines/>
        <w:pBdr>
          <w:top w:val="nil"/>
          <w:left w:val="nil"/>
          <w:bottom w:val="nil"/>
          <w:right w:val="nil"/>
          <w:between w:val="nil"/>
        </w:pBdr>
        <w:tabs>
          <w:tab w:val="left" w:pos="1135"/>
          <w:tab w:val="left" w:pos="1419"/>
          <w:tab w:val="left" w:pos="1702"/>
        </w:tabs>
        <w:jc w:val="both"/>
        <w:rPr>
          <w:rFonts w:ascii="Trebuchet MS" w:eastAsia="Trebuchet MS" w:hAnsi="Trebuchet MS" w:cs="Trebuchet MS"/>
          <w:color w:val="00000A"/>
          <w:sz w:val="22"/>
          <w:szCs w:val="22"/>
        </w:rPr>
      </w:pPr>
      <w:r>
        <w:rPr>
          <w:rFonts w:ascii="Trebuchet MS" w:eastAsia="Trebuchet MS" w:hAnsi="Trebuchet MS" w:cs="Trebuchet MS"/>
          <w:color w:val="00000A"/>
          <w:sz w:val="22"/>
          <w:szCs w:val="22"/>
        </w:rPr>
        <w:t>Les candidats sont informés que le pouvoir adjudicateur peut, à tout moment, ne pas donner suite à la consultation pour des motifs d'intérêt général, leur communiquer toute modification ou correction aux informations relatives à ses besoins. Le pouvoir adjudicateur se réserve le droit de ne pas attribuer un ou plusieurs lots et de décider que ces derniers feront l'objet d'un ou plusieurs nouveaux marchés au besoin, suivant un autre mode de procédure. De telles décisions ne sauraient ouvrir droit à une quelconque indemnisation aux candidats.</w:t>
      </w:r>
    </w:p>
    <w:p w:rsidR="00553C64" w:rsidRDefault="00553C64" w:rsidP="00A06A5E">
      <w:pPr>
        <w:keepLines/>
        <w:pBdr>
          <w:top w:val="nil"/>
          <w:left w:val="nil"/>
          <w:bottom w:val="nil"/>
          <w:right w:val="nil"/>
          <w:between w:val="nil"/>
        </w:pBdr>
        <w:tabs>
          <w:tab w:val="left" w:pos="1135"/>
          <w:tab w:val="left" w:pos="1419"/>
          <w:tab w:val="left" w:pos="1702"/>
        </w:tabs>
        <w:jc w:val="both"/>
        <w:rPr>
          <w:rFonts w:ascii="Trebuchet MS" w:eastAsia="Trebuchet MS" w:hAnsi="Trebuchet MS" w:cs="Trebuchet MS"/>
          <w:color w:val="00000A"/>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8" w:name="_dawgn0hrazy9" w:colFirst="0" w:colLast="0"/>
      <w:bookmarkEnd w:id="8"/>
      <w:r>
        <w:rPr>
          <w:rFonts w:ascii="Trebuchet MS" w:eastAsia="Trebuchet MS" w:hAnsi="Trebuchet MS" w:cs="Trebuchet MS"/>
          <w:i w:val="0"/>
          <w:color w:val="000000"/>
          <w:sz w:val="22"/>
          <w:szCs w:val="22"/>
        </w:rPr>
        <w:t>1.3 - Type de contrat</w:t>
      </w:r>
    </w:p>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L'accord-cadre sans minimum et avec maximum est passé en application des articles L. 2125-1 1°, R. 2162-1 à R. à R. 2162-6 à 2162-14 du Code de la commande publique. Il donnera lieu à l'émission de bons de commande.</w:t>
      </w:r>
    </w:p>
    <w:p w:rsidR="00553C64" w:rsidRDefault="00553C6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20350B" w:rsidRDefault="007C52D4" w:rsidP="00A06A5E">
      <w:pPr>
        <w:pStyle w:val="Titre2"/>
        <w:spacing w:before="0" w:after="0"/>
        <w:ind w:left="284"/>
        <w:jc w:val="both"/>
        <w:rPr>
          <w:rFonts w:ascii="Trebuchet MS" w:eastAsia="Trebuchet MS" w:hAnsi="Trebuchet MS" w:cs="Trebuchet MS"/>
          <w:i w:val="0"/>
          <w:sz w:val="22"/>
          <w:szCs w:val="22"/>
        </w:rPr>
      </w:pPr>
      <w:bookmarkStart w:id="9" w:name="_69rbztnf4l16" w:colFirst="0" w:colLast="0"/>
      <w:bookmarkEnd w:id="9"/>
      <w:r>
        <w:rPr>
          <w:rFonts w:ascii="Trebuchet MS" w:eastAsia="Trebuchet MS" w:hAnsi="Trebuchet MS" w:cs="Trebuchet MS"/>
          <w:i w:val="0"/>
          <w:sz w:val="22"/>
          <w:szCs w:val="22"/>
        </w:rPr>
        <w:t>1.4 - Décomposition de la consultation</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Les prestations sont réparties en </w:t>
      </w:r>
      <w:r>
        <w:rPr>
          <w:rFonts w:ascii="Trebuchet MS" w:eastAsia="Trebuchet MS" w:hAnsi="Trebuchet MS" w:cs="Trebuchet MS"/>
          <w:sz w:val="22"/>
          <w:szCs w:val="22"/>
        </w:rPr>
        <w:t>8</w:t>
      </w:r>
      <w:r>
        <w:rPr>
          <w:rFonts w:ascii="Trebuchet MS" w:eastAsia="Trebuchet MS" w:hAnsi="Trebuchet MS" w:cs="Trebuchet MS"/>
          <w:color w:val="000000"/>
          <w:sz w:val="22"/>
          <w:szCs w:val="22"/>
        </w:rPr>
        <w:t xml:space="preserve"> lot(s) :</w:t>
      </w:r>
    </w:p>
    <w:tbl>
      <w:tblPr>
        <w:tblStyle w:val="a1"/>
        <w:tblW w:w="10348" w:type="dxa"/>
        <w:tblInd w:w="3" w:type="dxa"/>
        <w:tblLayout w:type="fixed"/>
        <w:tblLook w:val="0000" w:firstRow="0" w:lastRow="0" w:firstColumn="0" w:lastColumn="0" w:noHBand="0" w:noVBand="0"/>
      </w:tblPr>
      <w:tblGrid>
        <w:gridCol w:w="993"/>
        <w:gridCol w:w="9355"/>
      </w:tblGrid>
      <w:tr w:rsidR="0020350B">
        <w:trPr>
          <w:trHeight w:val="292"/>
        </w:trPr>
        <w:tc>
          <w:tcPr>
            <w:tcW w:w="993" w:type="dxa"/>
            <w:tcBorders>
              <w:top w:val="single" w:sz="4" w:space="0" w:color="000000"/>
              <w:left w:val="single" w:sz="4" w:space="0" w:color="000000"/>
              <w:right w:val="single" w:sz="4" w:space="0" w:color="000000"/>
            </w:tcBorders>
            <w:shd w:val="clear" w:color="auto" w:fill="CCCCCC"/>
            <w:tcMar>
              <w:top w:w="0" w:type="dxa"/>
              <w:left w:w="0" w:type="dxa"/>
              <w:bottom w:w="0" w:type="dxa"/>
              <w:right w:w="0" w:type="dxa"/>
            </w:tcMar>
          </w:tcPr>
          <w:p w:rsidR="0020350B" w:rsidRDefault="007C52D4" w:rsidP="00A06A5E">
            <w:pPr>
              <w:jc w:val="both"/>
              <w:rPr>
                <w:rFonts w:ascii="Trebuchet MS" w:eastAsia="Trebuchet MS" w:hAnsi="Trebuchet MS" w:cs="Trebuchet MS"/>
                <w:color w:val="000000"/>
              </w:rPr>
            </w:pPr>
            <w:r>
              <w:rPr>
                <w:rFonts w:ascii="Trebuchet MS" w:eastAsia="Trebuchet MS" w:hAnsi="Trebuchet MS" w:cs="Trebuchet MS"/>
                <w:color w:val="000000"/>
                <w:sz w:val="22"/>
                <w:szCs w:val="22"/>
              </w:rPr>
              <w:t>Lot(s)</w:t>
            </w:r>
          </w:p>
        </w:tc>
        <w:tc>
          <w:tcPr>
            <w:tcW w:w="9355" w:type="dxa"/>
            <w:tcBorders>
              <w:top w:val="single" w:sz="4" w:space="0" w:color="000000"/>
              <w:left w:val="single" w:sz="4" w:space="0" w:color="000000"/>
              <w:right w:val="single" w:sz="4" w:space="0" w:color="000000"/>
            </w:tcBorders>
            <w:shd w:val="clear" w:color="auto" w:fill="CCCCCC"/>
            <w:tcMar>
              <w:top w:w="0" w:type="dxa"/>
              <w:left w:w="0" w:type="dxa"/>
              <w:bottom w:w="0" w:type="dxa"/>
              <w:right w:w="0" w:type="dxa"/>
            </w:tcMar>
          </w:tcPr>
          <w:p w:rsidR="0020350B" w:rsidRDefault="007C52D4" w:rsidP="00A06A5E">
            <w:pPr>
              <w:tabs>
                <w:tab w:val="left" w:pos="195"/>
                <w:tab w:val="center" w:pos="4675"/>
              </w:tabs>
              <w:jc w:val="both"/>
              <w:rPr>
                <w:rFonts w:ascii="Trebuchet MS" w:eastAsia="Trebuchet MS" w:hAnsi="Trebuchet MS" w:cs="Trebuchet MS"/>
                <w:color w:val="000000"/>
              </w:rPr>
            </w:pPr>
            <w:r>
              <w:rPr>
                <w:rFonts w:ascii="Trebuchet MS" w:eastAsia="Trebuchet MS" w:hAnsi="Trebuchet MS" w:cs="Trebuchet MS"/>
                <w:color w:val="000000"/>
                <w:sz w:val="22"/>
                <w:szCs w:val="22"/>
              </w:rPr>
              <w:tab/>
            </w:r>
            <w:r>
              <w:rPr>
                <w:rFonts w:ascii="Trebuchet MS" w:eastAsia="Trebuchet MS" w:hAnsi="Trebuchet MS" w:cs="Trebuchet MS"/>
                <w:color w:val="000000"/>
                <w:sz w:val="22"/>
                <w:szCs w:val="22"/>
              </w:rPr>
              <w:tab/>
              <w:t>Désignation</w:t>
            </w:r>
          </w:p>
        </w:tc>
      </w:tr>
      <w:tr w:rsidR="0020350B">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350B" w:rsidRDefault="007C52D4" w:rsidP="00A06A5E">
            <w:pPr>
              <w:ind w:left="40" w:right="40"/>
              <w:jc w:val="both"/>
              <w:rPr>
                <w:rFonts w:ascii="Trebuchet MS" w:eastAsia="Trebuchet MS" w:hAnsi="Trebuchet MS" w:cs="Trebuchet MS"/>
                <w:color w:val="000000"/>
              </w:rPr>
            </w:pPr>
            <w:r>
              <w:rPr>
                <w:rFonts w:ascii="Trebuchet MS" w:eastAsia="Trebuchet MS" w:hAnsi="Trebuchet MS" w:cs="Trebuchet MS"/>
                <w:color w:val="000000"/>
                <w:sz w:val="22"/>
                <w:szCs w:val="22"/>
              </w:rPr>
              <w:t>1</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sz w:val="22"/>
                <w:szCs w:val="22"/>
              </w:rPr>
              <w:t>Fournitures d'oxygène alimentant les réseaux de distribution incluant la mise à disposition des installations de production (O2 vrac en liquide ou O2 conditionné en bouteilles ou cadres), leur télésurveillance et leur  maintenance</w:t>
            </w:r>
          </w:p>
        </w:tc>
      </w:tr>
      <w:tr w:rsidR="0020350B">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350B" w:rsidRDefault="007C52D4" w:rsidP="00A06A5E">
            <w:pPr>
              <w:ind w:left="40" w:right="40"/>
              <w:jc w:val="both"/>
              <w:rPr>
                <w:rFonts w:ascii="Trebuchet MS" w:eastAsia="Trebuchet MS" w:hAnsi="Trebuchet MS" w:cs="Trebuchet MS"/>
                <w:color w:val="000000"/>
              </w:rPr>
            </w:pPr>
            <w:r>
              <w:rPr>
                <w:rFonts w:ascii="Trebuchet MS" w:eastAsia="Trebuchet MS" w:hAnsi="Trebuchet MS" w:cs="Trebuchet MS"/>
                <w:color w:val="000000"/>
                <w:sz w:val="22"/>
                <w:szCs w:val="22"/>
              </w:rPr>
              <w:t>2</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rPr>
              <w:t xml:space="preserve">Fournitures d’air médical par compresseur incluant la mise à disposition des installations de production, leur télésurveillance et leur maintenance. </w:t>
            </w:r>
          </w:p>
        </w:tc>
      </w:tr>
      <w:tr w:rsidR="0020350B">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350B" w:rsidRDefault="007C52D4" w:rsidP="00A06A5E">
            <w:pPr>
              <w:ind w:left="40" w:right="40"/>
              <w:jc w:val="both"/>
              <w:rPr>
                <w:rFonts w:ascii="Trebuchet MS" w:eastAsia="Trebuchet MS" w:hAnsi="Trebuchet MS" w:cs="Trebuchet MS"/>
                <w:color w:val="000000"/>
              </w:rPr>
            </w:pPr>
            <w:r>
              <w:rPr>
                <w:rFonts w:ascii="Trebuchet MS" w:eastAsia="Trebuchet MS" w:hAnsi="Trebuchet MS" w:cs="Trebuchet MS"/>
                <w:color w:val="000000"/>
                <w:sz w:val="22"/>
                <w:szCs w:val="22"/>
              </w:rPr>
              <w:t>3</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rPr>
              <w:t>Fournitures des gaz en bouteilles mobiles et services associés (mise à dispositions de centrales bouteilles ou cadres d’Air Médical avec télésurveillance, mise à disposition de système d’administration de monoxyde d’azote, gestion et distribution des bouteilles, traçabilité)</w:t>
            </w:r>
          </w:p>
        </w:tc>
      </w:tr>
      <w:tr w:rsidR="0020350B">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350B" w:rsidRDefault="007C52D4" w:rsidP="00A06A5E">
            <w:pPr>
              <w:ind w:left="40" w:right="40"/>
              <w:jc w:val="both"/>
              <w:rPr>
                <w:rFonts w:ascii="Trebuchet MS" w:eastAsia="Trebuchet MS" w:hAnsi="Trebuchet MS" w:cs="Trebuchet MS"/>
                <w:color w:val="000000"/>
              </w:rPr>
            </w:pPr>
            <w:r>
              <w:rPr>
                <w:rFonts w:ascii="Trebuchet MS" w:eastAsia="Trebuchet MS" w:hAnsi="Trebuchet MS" w:cs="Trebuchet MS"/>
                <w:color w:val="000000"/>
                <w:sz w:val="22"/>
                <w:szCs w:val="22"/>
              </w:rPr>
              <w:t>4</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rPr>
              <w:t>Maintenance des réseaux de distributions de gaz médicaux et formation pour le personnel technique amené à intervenir en urgence sur les réseaux</w:t>
            </w:r>
          </w:p>
        </w:tc>
      </w:tr>
      <w:tr w:rsidR="0020350B">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0350B" w:rsidRDefault="007C52D4" w:rsidP="00A06A5E">
            <w:pPr>
              <w:ind w:left="40" w:right="40"/>
              <w:jc w:val="both"/>
              <w:rPr>
                <w:rFonts w:ascii="Trebuchet MS" w:eastAsia="Trebuchet MS" w:hAnsi="Trebuchet MS" w:cs="Trebuchet MS"/>
                <w:color w:val="000000"/>
              </w:rPr>
            </w:pPr>
            <w:r>
              <w:rPr>
                <w:rFonts w:ascii="Trebuchet MS" w:eastAsia="Trebuchet MS" w:hAnsi="Trebuchet MS" w:cs="Trebuchet MS"/>
                <w:color w:val="000000"/>
                <w:sz w:val="22"/>
                <w:szCs w:val="22"/>
              </w:rPr>
              <w:t>5</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sz w:val="22"/>
                <w:szCs w:val="22"/>
              </w:rPr>
              <w:t>Fournitures de Vide médical incluant la mise à disposition des installations de production, leur télésurveillance et leur maintenance. Pour les établissements propriétaires de leurs installations, la maintenance de l’installation</w:t>
            </w:r>
          </w:p>
        </w:tc>
      </w:tr>
      <w:tr w:rsidR="009F49A6" w:rsidTr="00BF4965">
        <w:trPr>
          <w:trHeight w:val="268"/>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F49A6" w:rsidRDefault="009F49A6" w:rsidP="009F49A6">
            <w:pPr>
              <w:ind w:left="40" w:right="40"/>
              <w:jc w:val="both"/>
              <w:rPr>
                <w:rFonts w:ascii="Trebuchet MS" w:eastAsia="Trebuchet MS" w:hAnsi="Trebuchet MS" w:cs="Trebuchet MS"/>
                <w:color w:val="000000"/>
              </w:rPr>
            </w:pPr>
            <w:r>
              <w:rPr>
                <w:rFonts w:ascii="Trebuchet MS" w:eastAsia="Trebuchet MS" w:hAnsi="Trebuchet MS" w:cs="Trebuchet MS"/>
                <w:color w:val="000000"/>
                <w:sz w:val="22"/>
                <w:szCs w:val="22"/>
              </w:rPr>
              <w:t>6</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F49A6" w:rsidRDefault="009F49A6" w:rsidP="009F49A6">
            <w:pPr>
              <w:ind w:left="40" w:right="40"/>
              <w:jc w:val="both"/>
              <w:rPr>
                <w:rFonts w:ascii="Trebuchet MS" w:eastAsia="Trebuchet MS" w:hAnsi="Trebuchet MS" w:cs="Trebuchet MS"/>
                <w:color w:val="000000"/>
              </w:rPr>
            </w:pPr>
            <w:r>
              <w:rPr>
                <w:rFonts w:ascii="Trebuchet MS" w:eastAsia="Trebuchet MS" w:hAnsi="Trebuchet MS" w:cs="Trebuchet MS"/>
              </w:rPr>
              <w:t>Fournitures de dispositifs de secours incluant la mise à disposition d’armoires de secours d’urgences automatiques et leur maintenance. Pour les établissements propriétaires de armoire, la maintenance de l’installation</w:t>
            </w:r>
          </w:p>
        </w:tc>
      </w:tr>
      <w:tr w:rsidR="009F49A6" w:rsidTr="00BF4965">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F49A6" w:rsidRDefault="009F49A6" w:rsidP="009F49A6">
            <w:pPr>
              <w:ind w:left="40" w:right="4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7</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F49A6" w:rsidRDefault="009F49A6" w:rsidP="009F49A6">
            <w:pPr>
              <w:ind w:left="40" w:right="40"/>
              <w:jc w:val="both"/>
              <w:rPr>
                <w:rFonts w:ascii="Trebuchet MS" w:eastAsia="Trebuchet MS" w:hAnsi="Trebuchet MS" w:cs="Trebuchet MS"/>
                <w:color w:val="000000"/>
                <w:sz w:val="22"/>
                <w:szCs w:val="22"/>
              </w:rPr>
            </w:pPr>
            <w:r>
              <w:rPr>
                <w:rFonts w:ascii="Trebuchet MS" w:eastAsia="Trebuchet MS" w:hAnsi="Trebuchet MS" w:cs="Trebuchet MS"/>
              </w:rPr>
              <w:t>Audit et contrôle périodiques des matériels gaz et aspiration (débitmètres et régulateurs de vide)</w:t>
            </w:r>
          </w:p>
        </w:tc>
      </w:tr>
      <w:tr w:rsidR="009F49A6" w:rsidRPr="00A536D1" w:rsidTr="00BF4965">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F49A6" w:rsidRPr="00A536D1" w:rsidRDefault="009F49A6" w:rsidP="009F49A6">
            <w:pPr>
              <w:ind w:left="40" w:right="40"/>
              <w:jc w:val="both"/>
              <w:rPr>
                <w:rFonts w:ascii="Trebuchet MS" w:eastAsia="Trebuchet MS" w:hAnsi="Trebuchet MS" w:cs="Trebuchet MS"/>
                <w:color w:val="000000"/>
                <w:sz w:val="22"/>
                <w:szCs w:val="22"/>
              </w:rPr>
            </w:pPr>
            <w:r w:rsidRPr="00A536D1">
              <w:rPr>
                <w:rFonts w:ascii="Trebuchet MS" w:eastAsia="Trebuchet MS" w:hAnsi="Trebuchet MS" w:cs="Trebuchet MS"/>
                <w:sz w:val="22"/>
                <w:szCs w:val="22"/>
              </w:rPr>
              <w:t>8</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F49A6" w:rsidRPr="00A536D1" w:rsidRDefault="009F49A6" w:rsidP="009F49A6">
            <w:pPr>
              <w:ind w:left="40" w:right="40"/>
              <w:jc w:val="both"/>
              <w:rPr>
                <w:rFonts w:ascii="Trebuchet MS" w:eastAsia="Trebuchet MS" w:hAnsi="Trebuchet MS" w:cs="Trebuchet MS"/>
                <w:color w:val="000000"/>
                <w:sz w:val="22"/>
                <w:szCs w:val="22"/>
              </w:rPr>
            </w:pPr>
            <w:r w:rsidRPr="00A536D1">
              <w:rPr>
                <w:rFonts w:ascii="Trebuchet MS" w:eastAsia="Trebuchet MS" w:hAnsi="Trebuchet MS" w:cs="Trebuchet MS"/>
                <w:sz w:val="22"/>
                <w:szCs w:val="22"/>
              </w:rPr>
              <w:t>Fourniture de gaz EFR en bouteilles avec AMM</w:t>
            </w:r>
          </w:p>
        </w:tc>
      </w:tr>
    </w:tbl>
    <w:p w:rsidR="0020350B" w:rsidRPr="00A536D1"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sidRPr="00A536D1">
        <w:rPr>
          <w:rFonts w:ascii="Trebuchet MS" w:eastAsia="Trebuchet MS" w:hAnsi="Trebuchet MS" w:cs="Trebuchet MS"/>
          <w:color w:val="000000"/>
          <w:sz w:val="22"/>
          <w:szCs w:val="22"/>
        </w:rPr>
        <w:t>Chaque lot fera l'objet d'un accord-cadre.</w:t>
      </w:r>
    </w:p>
    <w:p w:rsidR="0020350B" w:rsidRPr="00A536D1" w:rsidRDefault="007C52D4" w:rsidP="00A06A5E">
      <w:pPr>
        <w:pBdr>
          <w:top w:val="nil"/>
          <w:left w:val="nil"/>
          <w:bottom w:val="nil"/>
          <w:right w:val="nil"/>
          <w:between w:val="nil"/>
        </w:pBdr>
        <w:ind w:left="23" w:right="79"/>
        <w:jc w:val="both"/>
        <w:rPr>
          <w:rFonts w:ascii="Trebuchet MS" w:eastAsia="Trebuchet MS" w:hAnsi="Trebuchet MS" w:cs="Trebuchet MS"/>
          <w:color w:val="000000"/>
          <w:sz w:val="22"/>
          <w:szCs w:val="22"/>
        </w:rPr>
      </w:pPr>
      <w:r w:rsidRPr="00A536D1">
        <w:rPr>
          <w:rFonts w:ascii="Trebuchet MS" w:eastAsia="Trebuchet MS" w:hAnsi="Trebuchet MS" w:cs="Trebuchet MS"/>
          <w:color w:val="000000"/>
          <w:sz w:val="22"/>
          <w:szCs w:val="22"/>
        </w:rPr>
        <w:t>Les candidats peuvent répondre à un, plusieurs, ou la totalité des lots. Pour chaque lot, le candidat doit répondre dans sa totalité.</w:t>
      </w:r>
    </w:p>
    <w:p w:rsidR="00553C64" w:rsidRDefault="00553C64" w:rsidP="00A06A5E">
      <w:pPr>
        <w:pBdr>
          <w:top w:val="nil"/>
          <w:left w:val="nil"/>
          <w:bottom w:val="nil"/>
          <w:right w:val="nil"/>
          <w:between w:val="nil"/>
        </w:pBdr>
        <w:ind w:left="23" w:right="79"/>
        <w:jc w:val="both"/>
        <w:rPr>
          <w:rFonts w:ascii="Trebuchet MS" w:eastAsia="Trebuchet MS" w:hAnsi="Trebuchet MS" w:cs="Trebuchet MS"/>
          <w:color w:val="000000"/>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10" w:name="_qxe08duzsrh5" w:colFirst="0" w:colLast="0"/>
      <w:bookmarkEnd w:id="10"/>
      <w:r>
        <w:rPr>
          <w:rFonts w:ascii="Trebuchet MS" w:eastAsia="Trebuchet MS" w:hAnsi="Trebuchet MS" w:cs="Trebuchet MS"/>
          <w:i w:val="0"/>
          <w:color w:val="000000"/>
          <w:sz w:val="22"/>
          <w:szCs w:val="22"/>
        </w:rPr>
        <w:t>1.5 - Etendue des prestations</w:t>
      </w:r>
    </w:p>
    <w:p w:rsidR="009D5D0A" w:rsidRPr="009D5D0A" w:rsidRDefault="009D5D0A" w:rsidP="009D5D0A">
      <w:pPr>
        <w:jc w:val="both"/>
        <w:rPr>
          <w:rFonts w:ascii="Trebuchet MS" w:eastAsia="Trebuchet MS" w:hAnsi="Trebuchet MS" w:cs="Trebuchet MS"/>
          <w:color w:val="000000"/>
          <w:sz w:val="22"/>
        </w:rPr>
      </w:pPr>
      <w:r w:rsidRPr="009D5D0A">
        <w:rPr>
          <w:rFonts w:ascii="Trebuchet MS" w:eastAsia="Trebuchet MS" w:hAnsi="Trebuchet MS" w:cs="Trebuchet MS"/>
          <w:color w:val="000000"/>
          <w:sz w:val="22"/>
        </w:rPr>
        <w:t xml:space="preserve">Pour chacun des établissements parties bénéficiaires, </w:t>
      </w:r>
      <w:r w:rsidRPr="009D5D0A">
        <w:rPr>
          <w:rFonts w:ascii="Trebuchet MS" w:eastAsia="Trebuchet MS" w:hAnsi="Trebuchet MS" w:cs="Trebuchet MS"/>
          <w:b/>
          <w:color w:val="000000"/>
          <w:sz w:val="22"/>
        </w:rPr>
        <w:t>les quantités estimées pour douze mois</w:t>
      </w:r>
      <w:r w:rsidRPr="009D5D0A">
        <w:rPr>
          <w:rFonts w:ascii="Trebuchet MS" w:eastAsia="Trebuchet MS" w:hAnsi="Trebuchet MS" w:cs="Trebuchet MS"/>
          <w:color w:val="000000"/>
          <w:sz w:val="22"/>
        </w:rPr>
        <w:t xml:space="preserve"> sont précisés dans Allotissement Quantitatif à titre indicatif à partir des consommations des années précédentes et/ou des projections réalisées. </w:t>
      </w:r>
    </w:p>
    <w:p w:rsidR="009D5D0A" w:rsidRPr="009D5D0A" w:rsidRDefault="009D5D0A" w:rsidP="009D5D0A">
      <w:pPr>
        <w:jc w:val="both"/>
        <w:rPr>
          <w:rFonts w:ascii="Trebuchet MS" w:eastAsia="Trebuchet MS" w:hAnsi="Trebuchet MS" w:cs="Trebuchet MS"/>
          <w:color w:val="000000"/>
          <w:sz w:val="22"/>
        </w:rPr>
      </w:pPr>
    </w:p>
    <w:p w:rsidR="009D5D0A" w:rsidRPr="009D5D0A" w:rsidRDefault="009D5D0A" w:rsidP="009D5D0A">
      <w:pPr>
        <w:pBdr>
          <w:top w:val="nil"/>
          <w:left w:val="nil"/>
          <w:bottom w:val="nil"/>
          <w:right w:val="nil"/>
          <w:between w:val="nil"/>
        </w:pBdr>
        <w:jc w:val="both"/>
        <w:rPr>
          <w:rFonts w:ascii="Trebuchet MS" w:eastAsia="Trebuchet MS" w:hAnsi="Trebuchet MS" w:cs="Trebuchet MS"/>
          <w:color w:val="000000"/>
          <w:sz w:val="22"/>
          <w:highlight w:val="yellow"/>
        </w:rPr>
      </w:pPr>
      <w:r w:rsidRPr="009D5D0A">
        <w:rPr>
          <w:rFonts w:ascii="Trebuchet MS" w:eastAsia="Trebuchet MS" w:hAnsi="Trebuchet MS" w:cs="Trebuchet MS"/>
          <w:color w:val="000000"/>
          <w:sz w:val="22"/>
        </w:rPr>
        <w:t xml:space="preserve">Pour chacun des lots et pour chacune de leurs périodes d’exécution (période ferme puis éventuellement reconduites conformément à l’art 5.1 du présent de CCAP), l’accord-cadre est conclu : </w:t>
      </w:r>
      <w:r w:rsidRPr="009D5D0A">
        <w:rPr>
          <w:rFonts w:ascii="Trebuchet MS" w:eastAsia="Trebuchet MS" w:hAnsi="Trebuchet MS" w:cs="Trebuchet MS"/>
          <w:b/>
          <w:color w:val="000000"/>
          <w:sz w:val="22"/>
        </w:rPr>
        <w:t>sans minium et avec un maximum</w:t>
      </w:r>
      <w:r w:rsidRPr="009D5D0A">
        <w:rPr>
          <w:rFonts w:ascii="Trebuchet MS" w:eastAsia="Trebuchet MS" w:hAnsi="Trebuchet MS" w:cs="Trebuchet MS"/>
          <w:color w:val="000000"/>
          <w:sz w:val="22"/>
        </w:rPr>
        <w:t xml:space="preserve"> en quantité correspondant, pour chaque établissement partie du GHT, à 300% de la quantité annuelle mentionnée en annexe. L’exclusivité dont bénéficie le Titulaire au titre du Marché spécifique est limitée à ce maximum. Ce maximum peut toutefois </w:t>
      </w:r>
      <w:r w:rsidRPr="009D5D0A">
        <w:rPr>
          <w:rFonts w:ascii="Trebuchet MS" w:eastAsia="Trebuchet MS" w:hAnsi="Trebuchet MS" w:cs="Trebuchet MS"/>
          <w:color w:val="000000"/>
          <w:sz w:val="22"/>
        </w:rPr>
        <w:lastRenderedPageBreak/>
        <w:t xml:space="preserve">être augmenté, pour tout ou partie des établissements, dans les conditions prévues à l’article 18 « Modification » du présent document. </w:t>
      </w:r>
    </w:p>
    <w:p w:rsidR="00553C64" w:rsidRDefault="00553C64" w:rsidP="00A06A5E">
      <w:pPr>
        <w:pBdr>
          <w:top w:val="nil"/>
          <w:left w:val="nil"/>
          <w:bottom w:val="nil"/>
          <w:right w:val="nil"/>
          <w:between w:val="nil"/>
        </w:pBdr>
        <w:jc w:val="both"/>
        <w:rPr>
          <w:rFonts w:ascii="Trebuchet MS" w:eastAsia="Trebuchet MS" w:hAnsi="Trebuchet MS" w:cs="Trebuchet MS"/>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11" w:name="_rzyowdf04t1j" w:colFirst="0" w:colLast="0"/>
      <w:bookmarkEnd w:id="11"/>
      <w:r>
        <w:rPr>
          <w:rFonts w:ascii="Trebuchet MS" w:eastAsia="Trebuchet MS" w:hAnsi="Trebuchet MS" w:cs="Trebuchet MS"/>
          <w:i w:val="0"/>
          <w:color w:val="000000"/>
          <w:sz w:val="22"/>
          <w:szCs w:val="22"/>
        </w:rPr>
        <w:t>1.6 - Nomenclature</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La classification conforme au vocabulaire commun des marchés européens (CPV) est :</w:t>
      </w:r>
    </w:p>
    <w:tbl>
      <w:tblPr>
        <w:tblStyle w:val="a2"/>
        <w:tblW w:w="9622" w:type="dxa"/>
        <w:tblInd w:w="20" w:type="dxa"/>
        <w:tblLayout w:type="fixed"/>
        <w:tblLook w:val="0000" w:firstRow="0" w:lastRow="0" w:firstColumn="0" w:lastColumn="0" w:noHBand="0" w:noVBand="0"/>
      </w:tblPr>
      <w:tblGrid>
        <w:gridCol w:w="1684"/>
        <w:gridCol w:w="7938"/>
      </w:tblGrid>
      <w:tr w:rsidR="0020350B">
        <w:trPr>
          <w:trHeight w:val="520"/>
        </w:trPr>
        <w:tc>
          <w:tcPr>
            <w:tcW w:w="1684" w:type="dxa"/>
            <w:tcBorders>
              <w:top w:val="single" w:sz="4" w:space="0" w:color="000000"/>
              <w:left w:val="single" w:sz="4" w:space="0" w:color="000000"/>
              <w:right w:val="single" w:sz="4" w:space="0" w:color="000000"/>
            </w:tcBorders>
            <w:shd w:val="clear" w:color="auto" w:fill="CCCCCC"/>
            <w:tcMar>
              <w:top w:w="0" w:type="dxa"/>
              <w:left w:w="0" w:type="dxa"/>
              <w:bottom w:w="0" w:type="dxa"/>
              <w:right w:w="0" w:type="dxa"/>
            </w:tcMar>
          </w:tcPr>
          <w:p w:rsidR="0020350B" w:rsidRDefault="007C52D4" w:rsidP="00A06A5E">
            <w:pPr>
              <w:jc w:val="both"/>
              <w:rPr>
                <w:rFonts w:ascii="Trebuchet MS" w:eastAsia="Trebuchet MS" w:hAnsi="Trebuchet MS" w:cs="Trebuchet MS"/>
                <w:color w:val="000000"/>
              </w:rPr>
            </w:pPr>
            <w:r>
              <w:rPr>
                <w:rFonts w:ascii="Trebuchet MS" w:eastAsia="Trebuchet MS" w:hAnsi="Trebuchet MS" w:cs="Trebuchet MS"/>
                <w:color w:val="000000"/>
                <w:sz w:val="22"/>
                <w:szCs w:val="22"/>
              </w:rPr>
              <w:t xml:space="preserve">Code </w:t>
            </w:r>
          </w:p>
        </w:tc>
        <w:tc>
          <w:tcPr>
            <w:tcW w:w="7938" w:type="dxa"/>
            <w:tcBorders>
              <w:top w:val="single" w:sz="4" w:space="0" w:color="000000"/>
              <w:left w:val="single" w:sz="4" w:space="0" w:color="000000"/>
              <w:right w:val="single" w:sz="4" w:space="0" w:color="000000"/>
            </w:tcBorders>
            <w:shd w:val="clear" w:color="auto" w:fill="CCCCCC"/>
            <w:tcMar>
              <w:top w:w="0" w:type="dxa"/>
              <w:left w:w="0" w:type="dxa"/>
              <w:bottom w:w="0" w:type="dxa"/>
              <w:right w:w="0" w:type="dxa"/>
            </w:tcMar>
          </w:tcPr>
          <w:p w:rsidR="0020350B" w:rsidRDefault="007C52D4" w:rsidP="00A06A5E">
            <w:pPr>
              <w:jc w:val="both"/>
              <w:rPr>
                <w:rFonts w:ascii="Trebuchet MS" w:eastAsia="Trebuchet MS" w:hAnsi="Trebuchet MS" w:cs="Trebuchet MS"/>
                <w:color w:val="000000"/>
              </w:rPr>
            </w:pPr>
            <w:r>
              <w:rPr>
                <w:rFonts w:ascii="Trebuchet MS" w:eastAsia="Trebuchet MS" w:hAnsi="Trebuchet MS" w:cs="Trebuchet MS"/>
                <w:color w:val="000000"/>
                <w:sz w:val="22"/>
                <w:szCs w:val="22"/>
              </w:rPr>
              <w:t>Description</w:t>
            </w:r>
          </w:p>
        </w:tc>
      </w:tr>
      <w:tr w:rsidR="0020350B">
        <w:trPr>
          <w:trHeight w:val="311"/>
        </w:trPr>
        <w:tc>
          <w:tcPr>
            <w:tcW w:w="16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jc w:val="both"/>
              <w:rPr>
                <w:rFonts w:ascii="Trebuchet MS" w:eastAsia="Trebuchet MS" w:hAnsi="Trebuchet MS" w:cs="Trebuchet MS"/>
                <w:color w:val="000000"/>
              </w:rPr>
            </w:pPr>
            <w:r>
              <w:rPr>
                <w:rFonts w:ascii="Trebuchet MS" w:eastAsia="Trebuchet MS" w:hAnsi="Trebuchet MS" w:cs="Trebuchet MS"/>
                <w:color w:val="000000"/>
                <w:sz w:val="22"/>
                <w:szCs w:val="22"/>
              </w:rPr>
              <w:t>24000000</w:t>
            </w:r>
          </w:p>
        </w:tc>
        <w:tc>
          <w:tcPr>
            <w:tcW w:w="7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sz w:val="22"/>
                <w:szCs w:val="22"/>
              </w:rPr>
              <w:t>Produits chimiques</w:t>
            </w:r>
          </w:p>
        </w:tc>
      </w:tr>
      <w:tr w:rsidR="0020350B">
        <w:trPr>
          <w:trHeight w:val="311"/>
        </w:trPr>
        <w:tc>
          <w:tcPr>
            <w:tcW w:w="16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jc w:val="both"/>
              <w:rPr>
                <w:rFonts w:ascii="Trebuchet MS" w:eastAsia="Trebuchet MS" w:hAnsi="Trebuchet MS" w:cs="Trebuchet MS"/>
                <w:color w:val="000000"/>
              </w:rPr>
            </w:pPr>
            <w:r>
              <w:rPr>
                <w:rFonts w:ascii="Trebuchet MS" w:eastAsia="Trebuchet MS" w:hAnsi="Trebuchet MS" w:cs="Trebuchet MS"/>
                <w:sz w:val="22"/>
                <w:szCs w:val="22"/>
              </w:rPr>
              <w:t>50000000</w:t>
            </w:r>
          </w:p>
        </w:tc>
        <w:tc>
          <w:tcPr>
            <w:tcW w:w="7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sz w:val="22"/>
                <w:szCs w:val="22"/>
              </w:rPr>
              <w:t>Services de réparation et d'entretien</w:t>
            </w:r>
          </w:p>
        </w:tc>
      </w:tr>
      <w:tr w:rsidR="0020350B">
        <w:trPr>
          <w:trHeight w:val="311"/>
        </w:trPr>
        <w:tc>
          <w:tcPr>
            <w:tcW w:w="16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jc w:val="both"/>
              <w:rPr>
                <w:rFonts w:ascii="Trebuchet MS" w:eastAsia="Trebuchet MS" w:hAnsi="Trebuchet MS" w:cs="Trebuchet MS"/>
              </w:rPr>
            </w:pPr>
            <w:r>
              <w:rPr>
                <w:rFonts w:ascii="Trebuchet MS" w:eastAsia="Trebuchet MS" w:hAnsi="Trebuchet MS" w:cs="Trebuchet MS"/>
                <w:sz w:val="22"/>
                <w:szCs w:val="22"/>
              </w:rPr>
              <w:t>80500000</w:t>
            </w:r>
          </w:p>
        </w:tc>
        <w:tc>
          <w:tcPr>
            <w:tcW w:w="7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rPr>
            </w:pPr>
            <w:r>
              <w:rPr>
                <w:rFonts w:ascii="Trebuchet MS" w:eastAsia="Trebuchet MS" w:hAnsi="Trebuchet MS" w:cs="Trebuchet MS"/>
                <w:sz w:val="22"/>
                <w:szCs w:val="22"/>
              </w:rPr>
              <w:t xml:space="preserve">Service de formation </w:t>
            </w:r>
          </w:p>
        </w:tc>
      </w:tr>
      <w:tr w:rsidR="0020350B">
        <w:trPr>
          <w:trHeight w:val="311"/>
        </w:trPr>
        <w:tc>
          <w:tcPr>
            <w:tcW w:w="16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jc w:val="both"/>
              <w:rPr>
                <w:rFonts w:ascii="Trebuchet MS" w:eastAsia="Trebuchet MS" w:hAnsi="Trebuchet MS" w:cs="Trebuchet MS"/>
                <w:highlight w:val="yellow"/>
              </w:rPr>
            </w:pPr>
            <w:r>
              <w:rPr>
                <w:rFonts w:ascii="Trebuchet MS" w:eastAsia="Trebuchet MS" w:hAnsi="Trebuchet MS" w:cs="Trebuchet MS"/>
                <w:sz w:val="22"/>
                <w:szCs w:val="22"/>
              </w:rPr>
              <w:t>79900000</w:t>
            </w:r>
          </w:p>
        </w:tc>
        <w:tc>
          <w:tcPr>
            <w:tcW w:w="79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highlight w:val="yellow"/>
              </w:rPr>
            </w:pPr>
            <w:r>
              <w:rPr>
                <w:rFonts w:ascii="Trebuchet MS" w:eastAsia="Trebuchet MS" w:hAnsi="Trebuchet MS" w:cs="Trebuchet MS"/>
                <w:sz w:val="22"/>
                <w:szCs w:val="22"/>
              </w:rPr>
              <w:t>Services divers aux entreprises et services connexes</w:t>
            </w:r>
          </w:p>
        </w:tc>
      </w:tr>
    </w:tbl>
    <w:p w:rsidR="00553C64" w:rsidRDefault="00553C64" w:rsidP="00A06A5E">
      <w:pPr>
        <w:pStyle w:val="Titre2"/>
        <w:spacing w:before="0" w:after="0"/>
        <w:ind w:left="301" w:right="23"/>
        <w:jc w:val="both"/>
        <w:rPr>
          <w:rFonts w:ascii="Trebuchet MS" w:eastAsia="Trebuchet MS" w:hAnsi="Trebuchet MS" w:cs="Trebuchet MS"/>
          <w:i w:val="0"/>
          <w:color w:val="000000"/>
          <w:sz w:val="22"/>
          <w:szCs w:val="22"/>
        </w:rPr>
      </w:pPr>
      <w:bookmarkStart w:id="12" w:name="_i4jk4u3mtevx" w:colFirst="0" w:colLast="0"/>
      <w:bookmarkEnd w:id="12"/>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r>
        <w:rPr>
          <w:rFonts w:ascii="Trebuchet MS" w:eastAsia="Trebuchet MS" w:hAnsi="Trebuchet MS" w:cs="Trebuchet MS"/>
          <w:i w:val="0"/>
          <w:color w:val="000000"/>
          <w:sz w:val="22"/>
          <w:szCs w:val="22"/>
        </w:rPr>
        <w:t>1.7 - Réalisation de prestations similaires</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 pouvoir adjudicateur se réserve la possibilité de confier ultérieurement au titulaire de l'accord-cadre, en application des Articles L. 2122-1 et R. 2122-7 du Code de la commande publique, un ou plusieurs nouveaux accords-cadres ayant pour objet la réalisation de prestations similaires.</w:t>
      </w:r>
    </w:p>
    <w:p w:rsidR="00553C64" w:rsidRDefault="00553C6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20350B" w:rsidRDefault="007C52D4" w:rsidP="00A06A5E">
      <w:pPr>
        <w:pStyle w:val="Titre2"/>
        <w:spacing w:before="0" w:after="0"/>
        <w:ind w:left="300" w:right="20"/>
        <w:jc w:val="both"/>
        <w:rPr>
          <w:rFonts w:ascii="Trebuchet MS" w:eastAsia="Trebuchet MS" w:hAnsi="Trebuchet MS" w:cs="Trebuchet MS"/>
          <w:i w:val="0"/>
          <w:color w:val="000000"/>
          <w:sz w:val="22"/>
          <w:szCs w:val="22"/>
        </w:rPr>
      </w:pPr>
      <w:bookmarkStart w:id="13" w:name="_f1utbeundwgm" w:colFirst="0" w:colLast="0"/>
      <w:bookmarkEnd w:id="13"/>
      <w:r>
        <w:rPr>
          <w:rFonts w:ascii="Trebuchet MS" w:eastAsia="Trebuchet MS" w:hAnsi="Trebuchet MS" w:cs="Trebuchet MS"/>
          <w:i w:val="0"/>
          <w:color w:val="000000"/>
          <w:sz w:val="22"/>
          <w:szCs w:val="22"/>
        </w:rPr>
        <w:t>1.8 - Renouvellement</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Il s'agit d'un accord-cadre renouvelable en raison du caractère récurrent des prestations.</w:t>
      </w:r>
    </w:p>
    <w:p w:rsidR="00553C64" w:rsidRDefault="00553C6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3B7BBE" w:rsidRDefault="003B7BBE"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20350B" w:rsidRDefault="007C52D4" w:rsidP="00A06A5E">
      <w:pPr>
        <w:pStyle w:val="Titre1"/>
        <w:spacing w:before="0" w:after="0"/>
        <w:jc w:val="both"/>
        <w:rPr>
          <w:color w:val="000000"/>
        </w:rPr>
      </w:pPr>
      <w:bookmarkStart w:id="14" w:name="_1kl2lftgsdto" w:colFirst="0" w:colLast="0"/>
      <w:bookmarkEnd w:id="14"/>
      <w:r>
        <w:rPr>
          <w:color w:val="000000"/>
        </w:rPr>
        <w:t>2 - Conditions de la consultation</w:t>
      </w:r>
    </w:p>
    <w:p w:rsidR="00553C64" w:rsidRPr="00553C64" w:rsidRDefault="00553C64" w:rsidP="00553C64"/>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15" w:name="_yfhycd12urwj" w:colFirst="0" w:colLast="0"/>
      <w:bookmarkEnd w:id="15"/>
      <w:r>
        <w:rPr>
          <w:rFonts w:ascii="Trebuchet MS" w:eastAsia="Trebuchet MS" w:hAnsi="Trebuchet MS" w:cs="Trebuchet MS"/>
          <w:i w:val="0"/>
          <w:color w:val="000000"/>
          <w:sz w:val="22"/>
          <w:szCs w:val="22"/>
        </w:rPr>
        <w:t>2.1 - Délai de validité des offres</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 délai de validité des offres est fixé à 6 mois à compter de la date limite de réception des offres.</w:t>
      </w:r>
    </w:p>
    <w:p w:rsidR="00553C64" w:rsidRDefault="00553C6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16" w:name="_pafjwh40orbr" w:colFirst="0" w:colLast="0"/>
      <w:bookmarkEnd w:id="16"/>
      <w:r>
        <w:rPr>
          <w:rFonts w:ascii="Trebuchet MS" w:eastAsia="Trebuchet MS" w:hAnsi="Trebuchet MS" w:cs="Trebuchet MS"/>
          <w:i w:val="0"/>
          <w:color w:val="000000"/>
          <w:sz w:val="22"/>
          <w:szCs w:val="22"/>
        </w:rPr>
        <w:t>2.2 - Forme juridique du groupement</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 pouvoir adjudicateur ne souhaite imposer aucune forme de groupement à l'attributaire de l'accord-cadre.</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Il est interdit aux candidats de présenter plusieurs offres en agissant à la fois en qualité de candidats individuels et de membres d'un ou plusieurs groupements ou en qualité de membres de plusieurs groupements.</w:t>
      </w:r>
    </w:p>
    <w:p w:rsidR="00553C64" w:rsidRDefault="00553C6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17" w:name="_csd8oa2g333e" w:colFirst="0" w:colLast="0"/>
      <w:bookmarkEnd w:id="17"/>
      <w:r>
        <w:rPr>
          <w:rFonts w:ascii="Trebuchet MS" w:eastAsia="Trebuchet MS" w:hAnsi="Trebuchet MS" w:cs="Trebuchet MS"/>
          <w:i w:val="0"/>
          <w:color w:val="000000"/>
          <w:sz w:val="22"/>
          <w:szCs w:val="22"/>
        </w:rPr>
        <w:t>2.3 - Variantes</w:t>
      </w:r>
    </w:p>
    <w:p w:rsidR="0020350B" w:rsidRDefault="007C52D4" w:rsidP="00A06A5E">
      <w:pPr>
        <w:ind w:left="20" w:right="20"/>
        <w:jc w:val="both"/>
        <w:rPr>
          <w:rFonts w:ascii="Trebuchet MS" w:eastAsia="Trebuchet MS" w:hAnsi="Trebuchet MS" w:cs="Trebuchet MS"/>
          <w:color w:val="000000"/>
          <w:sz w:val="22"/>
          <w:szCs w:val="22"/>
        </w:rPr>
      </w:pPr>
      <w:bookmarkStart w:id="18" w:name="_akba782n7o55" w:colFirst="0" w:colLast="0"/>
      <w:bookmarkEnd w:id="18"/>
      <w:r>
        <w:rPr>
          <w:rFonts w:ascii="Trebuchet MS" w:eastAsia="Trebuchet MS" w:hAnsi="Trebuchet MS" w:cs="Trebuchet MS"/>
          <w:color w:val="000000"/>
          <w:sz w:val="22"/>
          <w:szCs w:val="22"/>
        </w:rPr>
        <w:t xml:space="preserve">Les candidats doivent présenter une offre entièrement conforme au cahier des charges (solution de base). Ils peuvent également présenter, conformément à l'article </w:t>
      </w:r>
      <w:r>
        <w:rPr>
          <w:rFonts w:ascii="Trebuchet MS" w:eastAsia="Trebuchet MS" w:hAnsi="Trebuchet MS" w:cs="Trebuchet MS"/>
          <w:sz w:val="22"/>
          <w:szCs w:val="22"/>
        </w:rPr>
        <w:t>R.2151-8 du Code de la Commande Publique</w:t>
      </w:r>
      <w:r>
        <w:rPr>
          <w:rFonts w:ascii="Trebuchet MS" w:eastAsia="Trebuchet MS" w:hAnsi="Trebuchet MS" w:cs="Trebuchet MS"/>
          <w:color w:val="000000"/>
          <w:sz w:val="22"/>
          <w:szCs w:val="22"/>
        </w:rPr>
        <w:t>, une offre comportant des variantes qui doivent respecter les exigences minimales détaillées suivantes : dans la mesure où elles présentent un intérêt justifié par un critère d'ordre technique (proposition techniquement plus performante) ou économique (proposition financière plus intéressante), qu'il lui appartiendra de souligner, et si elles ne dénaturent pas le projet dans sa conception et son objectif.</w:t>
      </w:r>
    </w:p>
    <w:p w:rsidR="0020350B" w:rsidRDefault="007C52D4" w:rsidP="00A06A5E">
      <w:pPr>
        <w:ind w:left="20" w:right="20"/>
        <w:jc w:val="both"/>
        <w:rPr>
          <w:rFonts w:ascii="Trebuchet MS" w:eastAsia="Trebuchet MS" w:hAnsi="Trebuchet MS" w:cs="Trebuchet MS"/>
          <w:sz w:val="22"/>
          <w:szCs w:val="22"/>
        </w:rPr>
      </w:pPr>
      <w:bookmarkStart w:id="19" w:name="_irhb27vwakd9" w:colFirst="0" w:colLast="0"/>
      <w:bookmarkEnd w:id="19"/>
      <w:r>
        <w:rPr>
          <w:rFonts w:ascii="Trebuchet MS" w:eastAsia="Trebuchet MS" w:hAnsi="Trebuchet MS" w:cs="Trebuchet MS"/>
          <w:sz w:val="22"/>
          <w:szCs w:val="22"/>
        </w:rPr>
        <w:t>Les candidats ne peuvent présenter aucune variante sur l’objet même du marché. Le candidat présente une seule variante au maximum par lot. Le dépôt d’un nombre supérieur rend toutes variantes irrégulières et conduira à leur rejet sans qu’il soit procédé à leur examen.</w:t>
      </w:r>
    </w:p>
    <w:p w:rsidR="0020350B" w:rsidRDefault="007C52D4" w:rsidP="00A06A5E">
      <w:pPr>
        <w:ind w:left="20" w:right="20"/>
        <w:jc w:val="both"/>
        <w:rPr>
          <w:rFonts w:ascii="Trebuchet MS" w:eastAsia="Trebuchet MS" w:hAnsi="Trebuchet MS" w:cs="Trebuchet MS"/>
          <w:sz w:val="22"/>
          <w:szCs w:val="22"/>
        </w:rPr>
      </w:pPr>
      <w:bookmarkStart w:id="20" w:name="_o00mpcb2vnp" w:colFirst="0" w:colLast="0"/>
      <w:bookmarkEnd w:id="20"/>
      <w:r>
        <w:rPr>
          <w:rFonts w:ascii="Trebuchet MS" w:eastAsia="Trebuchet MS" w:hAnsi="Trebuchet MS" w:cs="Trebuchet MS"/>
          <w:color w:val="000000"/>
          <w:sz w:val="22"/>
          <w:szCs w:val="22"/>
        </w:rPr>
        <w:t>La variante constitue une offre distincte et fait l’objet d’un Acte d’engagement et d’un bordereau de prix séparés portant l’identification de cette variante, accompagné des mêmes données et de l’ensemble des documents demandés pour l’offre de base.</w:t>
      </w:r>
    </w:p>
    <w:p w:rsidR="0020350B" w:rsidRDefault="007C52D4" w:rsidP="00A06A5E">
      <w:pPr>
        <w:ind w:left="20" w:right="20"/>
        <w:jc w:val="both"/>
        <w:rPr>
          <w:rFonts w:ascii="Trebuchet MS" w:eastAsia="Trebuchet MS" w:hAnsi="Trebuchet MS" w:cs="Trebuchet MS"/>
          <w:color w:val="000000"/>
          <w:sz w:val="22"/>
          <w:szCs w:val="22"/>
        </w:rPr>
      </w:pPr>
      <w:bookmarkStart w:id="21" w:name="_bk0wci4p07m" w:colFirst="0" w:colLast="0"/>
      <w:bookmarkEnd w:id="21"/>
      <w:r>
        <w:rPr>
          <w:rFonts w:ascii="Trebuchet MS" w:eastAsia="Trebuchet MS" w:hAnsi="Trebuchet MS" w:cs="Trebuchet MS"/>
          <w:color w:val="000000"/>
          <w:sz w:val="22"/>
          <w:szCs w:val="22"/>
        </w:rPr>
        <w:t>Ces variantes ne sont autorisées et ne seront analysées qu’à partir du moment où le candidat aura fourni, obligatoirement, une offre de base conforme au cahier des charges.</w:t>
      </w:r>
    </w:p>
    <w:p w:rsidR="00A20957" w:rsidRDefault="00A20957" w:rsidP="00A06A5E">
      <w:pPr>
        <w:ind w:left="20" w:right="20"/>
        <w:jc w:val="both"/>
        <w:rPr>
          <w:rFonts w:ascii="Trebuchet MS" w:eastAsia="Trebuchet MS" w:hAnsi="Trebuchet MS" w:cs="Trebuchet MS"/>
          <w:color w:val="000000"/>
          <w:sz w:val="22"/>
          <w:szCs w:val="22"/>
        </w:rPr>
      </w:pPr>
    </w:p>
    <w:p w:rsidR="00A20957" w:rsidRDefault="00A20957" w:rsidP="00A06A5E">
      <w:pPr>
        <w:ind w:left="20" w:right="20"/>
        <w:jc w:val="both"/>
        <w:rPr>
          <w:rFonts w:ascii="Trebuchet MS" w:eastAsia="Trebuchet MS" w:hAnsi="Trebuchet MS" w:cs="Trebuchet MS"/>
          <w:color w:val="000000"/>
          <w:sz w:val="22"/>
          <w:szCs w:val="22"/>
        </w:rPr>
      </w:pPr>
    </w:p>
    <w:p w:rsidR="00A20957" w:rsidRDefault="00A20957" w:rsidP="00A06A5E">
      <w:pPr>
        <w:ind w:left="20" w:right="20"/>
        <w:jc w:val="both"/>
        <w:rPr>
          <w:rFonts w:ascii="Trebuchet MS" w:eastAsia="Trebuchet MS" w:hAnsi="Trebuchet MS" w:cs="Trebuchet MS"/>
          <w:color w:val="000000"/>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22" w:name="_sgna1di2yadb" w:colFirst="0" w:colLast="0"/>
      <w:bookmarkEnd w:id="22"/>
      <w:r>
        <w:rPr>
          <w:rFonts w:ascii="Trebuchet MS" w:eastAsia="Trebuchet MS" w:hAnsi="Trebuchet MS" w:cs="Trebuchet MS"/>
          <w:i w:val="0"/>
          <w:color w:val="000000"/>
          <w:sz w:val="22"/>
          <w:szCs w:val="22"/>
        </w:rPr>
        <w:lastRenderedPageBreak/>
        <w:t>2.4 – Prestations supplémentaires éventuelles</w:t>
      </w:r>
    </w:p>
    <w:p w:rsidR="0020350B" w:rsidRDefault="007C52D4" w:rsidP="00A06A5E">
      <w:pPr>
        <w:keepLines/>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r>
        <w:rPr>
          <w:rFonts w:ascii="Trebuchet MS" w:eastAsia="Trebuchet MS" w:hAnsi="Trebuchet MS" w:cs="Trebuchet MS"/>
          <w:sz w:val="22"/>
          <w:szCs w:val="22"/>
        </w:rPr>
        <w:t>Le candidat pourra les proposer en respectant l’ensemble des prescriptions figurant au DCE.</w:t>
      </w:r>
    </w:p>
    <w:p w:rsidR="0020350B" w:rsidRDefault="007C52D4" w:rsidP="00A06A5E">
      <w:pPr>
        <w:keepLines/>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r>
        <w:rPr>
          <w:rFonts w:ascii="Trebuchet MS" w:eastAsia="Trebuchet MS" w:hAnsi="Trebuchet MS" w:cs="Trebuchet MS"/>
          <w:sz w:val="22"/>
          <w:szCs w:val="22"/>
        </w:rPr>
        <w:t>Elles sont proposées en complément de l’offre de base, et non en substitution de celle-ci. Ces variantes sont facultatives et pourront notamment porter sur les éléments suivants :</w:t>
      </w:r>
    </w:p>
    <w:p w:rsidR="0020350B" w:rsidRDefault="007C52D4" w:rsidP="00A06A5E">
      <w:pPr>
        <w:keepLines/>
        <w:numPr>
          <w:ilvl w:val="0"/>
          <w:numId w:val="14"/>
        </w:numPr>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r>
        <w:rPr>
          <w:rFonts w:ascii="Trebuchet MS" w:eastAsia="Trebuchet MS" w:hAnsi="Trebuchet MS" w:cs="Trebuchet MS"/>
          <w:sz w:val="22"/>
          <w:szCs w:val="22"/>
        </w:rPr>
        <w:t>La taille du contenant ;</w:t>
      </w:r>
    </w:p>
    <w:p w:rsidR="0020350B" w:rsidRDefault="007C52D4" w:rsidP="00A06A5E">
      <w:pPr>
        <w:keepLines/>
        <w:numPr>
          <w:ilvl w:val="0"/>
          <w:numId w:val="14"/>
        </w:numPr>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r>
        <w:rPr>
          <w:rFonts w:ascii="Trebuchet MS" w:eastAsia="Trebuchet MS" w:hAnsi="Trebuchet MS" w:cs="Trebuchet MS"/>
          <w:sz w:val="22"/>
          <w:szCs w:val="22"/>
        </w:rPr>
        <w:t>Le matériau du contenant,</w:t>
      </w:r>
    </w:p>
    <w:p w:rsidR="0020350B" w:rsidRDefault="007C52D4" w:rsidP="00A06A5E">
      <w:pPr>
        <w:keepLines/>
        <w:numPr>
          <w:ilvl w:val="0"/>
          <w:numId w:val="14"/>
        </w:numPr>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r>
        <w:rPr>
          <w:rFonts w:ascii="Trebuchet MS" w:eastAsia="Trebuchet MS" w:hAnsi="Trebuchet MS" w:cs="Trebuchet MS"/>
          <w:sz w:val="22"/>
          <w:szCs w:val="22"/>
        </w:rPr>
        <w:t>La technologie, par exemple, des manodétenteurs quand elle n’est pas stipulée ;</w:t>
      </w:r>
    </w:p>
    <w:p w:rsidR="0020350B" w:rsidRDefault="007C52D4" w:rsidP="00A06A5E">
      <w:pPr>
        <w:keepLines/>
        <w:numPr>
          <w:ilvl w:val="0"/>
          <w:numId w:val="14"/>
        </w:numPr>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r>
        <w:rPr>
          <w:rFonts w:ascii="Trebuchet MS" w:eastAsia="Trebuchet MS" w:hAnsi="Trebuchet MS" w:cs="Trebuchet MS"/>
          <w:sz w:val="22"/>
          <w:szCs w:val="22"/>
        </w:rPr>
        <w:t>Le dimensionnement des sources de production ;</w:t>
      </w:r>
    </w:p>
    <w:p w:rsidR="0020350B" w:rsidRDefault="007C52D4" w:rsidP="00A06A5E">
      <w:pPr>
        <w:keepLines/>
        <w:numPr>
          <w:ilvl w:val="0"/>
          <w:numId w:val="14"/>
        </w:numPr>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r>
        <w:rPr>
          <w:rFonts w:ascii="Trebuchet MS" w:eastAsia="Trebuchet MS" w:hAnsi="Trebuchet MS" w:cs="Trebuchet MS"/>
          <w:sz w:val="22"/>
          <w:szCs w:val="22"/>
        </w:rPr>
        <w:t>La télésurveillanc</w:t>
      </w:r>
      <w:r w:rsidR="006A38B4">
        <w:rPr>
          <w:rFonts w:ascii="Trebuchet MS" w:eastAsia="Trebuchet MS" w:hAnsi="Trebuchet MS" w:cs="Trebuchet MS"/>
          <w:sz w:val="22"/>
          <w:szCs w:val="22"/>
        </w:rPr>
        <w:t>e conformément au</w:t>
      </w:r>
      <w:r>
        <w:rPr>
          <w:rFonts w:ascii="Trebuchet MS" w:eastAsia="Trebuchet MS" w:hAnsi="Trebuchet MS" w:cs="Trebuchet MS"/>
          <w:sz w:val="22"/>
          <w:szCs w:val="22"/>
        </w:rPr>
        <w:t xml:space="preserve"> CCTP ;</w:t>
      </w:r>
    </w:p>
    <w:p w:rsidR="0020350B" w:rsidRDefault="007C52D4" w:rsidP="00A06A5E">
      <w:pPr>
        <w:keepLines/>
        <w:numPr>
          <w:ilvl w:val="0"/>
          <w:numId w:val="14"/>
        </w:numPr>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r>
        <w:rPr>
          <w:rFonts w:ascii="Trebuchet MS" w:eastAsia="Trebuchet MS" w:hAnsi="Trebuchet MS" w:cs="Trebuchet MS"/>
          <w:sz w:val="22"/>
          <w:szCs w:val="22"/>
        </w:rPr>
        <w:t>Le système de traçabilité et identification des emballages - Système de traçabil</w:t>
      </w:r>
      <w:r w:rsidR="006A38B4">
        <w:rPr>
          <w:rFonts w:ascii="Trebuchet MS" w:eastAsia="Trebuchet MS" w:hAnsi="Trebuchet MS" w:cs="Trebuchet MS"/>
          <w:sz w:val="22"/>
          <w:szCs w:val="22"/>
        </w:rPr>
        <w:t xml:space="preserve">ité conformément au </w:t>
      </w:r>
      <w:r>
        <w:rPr>
          <w:rFonts w:ascii="Trebuchet MS" w:eastAsia="Trebuchet MS" w:hAnsi="Trebuchet MS" w:cs="Trebuchet MS"/>
          <w:sz w:val="22"/>
          <w:szCs w:val="22"/>
        </w:rPr>
        <w:t>CCTP ;</w:t>
      </w:r>
    </w:p>
    <w:p w:rsidR="0020350B" w:rsidRDefault="007C52D4" w:rsidP="00A06A5E">
      <w:pPr>
        <w:keepLines/>
        <w:numPr>
          <w:ilvl w:val="0"/>
          <w:numId w:val="14"/>
        </w:numPr>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r>
        <w:rPr>
          <w:rFonts w:ascii="Trebuchet MS" w:eastAsia="Trebuchet MS" w:hAnsi="Trebuchet MS" w:cs="Trebuchet MS"/>
          <w:sz w:val="22"/>
          <w:szCs w:val="22"/>
        </w:rPr>
        <w:t>Les prestations d’audit telles q</w:t>
      </w:r>
      <w:r w:rsidR="006A38B4">
        <w:rPr>
          <w:rFonts w:ascii="Trebuchet MS" w:eastAsia="Trebuchet MS" w:hAnsi="Trebuchet MS" w:cs="Trebuchet MS"/>
          <w:sz w:val="22"/>
          <w:szCs w:val="22"/>
        </w:rPr>
        <w:t>ue définies au</w:t>
      </w:r>
      <w:r>
        <w:rPr>
          <w:rFonts w:ascii="Trebuchet MS" w:eastAsia="Trebuchet MS" w:hAnsi="Trebuchet MS" w:cs="Trebuchet MS"/>
          <w:sz w:val="22"/>
          <w:szCs w:val="22"/>
        </w:rPr>
        <w:t xml:space="preserve"> CCTP ;</w:t>
      </w:r>
    </w:p>
    <w:p w:rsidR="0020350B" w:rsidRDefault="007C52D4" w:rsidP="00A06A5E">
      <w:pPr>
        <w:keepLines/>
        <w:numPr>
          <w:ilvl w:val="0"/>
          <w:numId w:val="14"/>
        </w:numPr>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r>
        <w:rPr>
          <w:rFonts w:ascii="Trebuchet MS" w:eastAsia="Trebuchet MS" w:hAnsi="Trebuchet MS" w:cs="Trebuchet MS"/>
          <w:sz w:val="22"/>
          <w:szCs w:val="22"/>
        </w:rPr>
        <w:t>Les prestations d’entretien maintenance telle</w:t>
      </w:r>
      <w:r w:rsidR="006A38B4">
        <w:rPr>
          <w:rFonts w:ascii="Trebuchet MS" w:eastAsia="Trebuchet MS" w:hAnsi="Trebuchet MS" w:cs="Trebuchet MS"/>
          <w:sz w:val="22"/>
          <w:szCs w:val="22"/>
        </w:rPr>
        <w:t>s que définies au</w:t>
      </w:r>
      <w:r>
        <w:rPr>
          <w:rFonts w:ascii="Trebuchet MS" w:eastAsia="Trebuchet MS" w:hAnsi="Trebuchet MS" w:cs="Trebuchet MS"/>
          <w:sz w:val="22"/>
          <w:szCs w:val="22"/>
        </w:rPr>
        <w:t xml:space="preserve"> CCTP.</w:t>
      </w:r>
    </w:p>
    <w:p w:rsidR="0020350B" w:rsidRDefault="0020350B" w:rsidP="00A06A5E">
      <w:pPr>
        <w:keepLines/>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p>
    <w:p w:rsidR="0020350B" w:rsidRDefault="007C52D4" w:rsidP="00A06A5E">
      <w:pPr>
        <w:keepLines/>
        <w:pBdr>
          <w:top w:val="nil"/>
          <w:left w:val="nil"/>
          <w:bottom w:val="nil"/>
          <w:right w:val="nil"/>
          <w:between w:val="nil"/>
        </w:pBdr>
        <w:tabs>
          <w:tab w:val="left" w:pos="851"/>
          <w:tab w:val="left" w:pos="1134"/>
          <w:tab w:val="left" w:pos="1418"/>
        </w:tabs>
        <w:jc w:val="both"/>
        <w:rPr>
          <w:rFonts w:ascii="Trebuchet MS" w:eastAsia="Trebuchet MS" w:hAnsi="Trebuchet MS" w:cs="Trebuchet MS"/>
          <w:sz w:val="22"/>
          <w:szCs w:val="22"/>
        </w:rPr>
      </w:pPr>
      <w:r>
        <w:rPr>
          <w:rFonts w:ascii="Trebuchet MS" w:eastAsia="Trebuchet MS" w:hAnsi="Trebuchet MS" w:cs="Trebuchet MS"/>
          <w:sz w:val="22"/>
          <w:szCs w:val="22"/>
        </w:rPr>
        <w:t xml:space="preserve">Ainsi après classement des offres, l’acheteur pourra décider de retenir ou non la ou les prestations supplémentaires </w:t>
      </w:r>
      <w:r w:rsidR="00BD1EEE">
        <w:rPr>
          <w:rFonts w:ascii="Trebuchet MS" w:eastAsia="Trebuchet MS" w:hAnsi="Trebuchet MS" w:cs="Trebuchet MS"/>
          <w:sz w:val="22"/>
          <w:szCs w:val="22"/>
        </w:rPr>
        <w:t xml:space="preserve">éventuelles </w:t>
      </w:r>
      <w:r>
        <w:rPr>
          <w:rFonts w:ascii="Trebuchet MS" w:eastAsia="Trebuchet MS" w:hAnsi="Trebuchet MS" w:cs="Trebuchet MS"/>
          <w:sz w:val="22"/>
          <w:szCs w:val="22"/>
        </w:rPr>
        <w:t>(PSE) éventuellement proposée par le candidat (offre initiale et prestation supplémentaire).</w:t>
      </w:r>
    </w:p>
    <w:p w:rsidR="0020350B" w:rsidRDefault="007C52D4" w:rsidP="00A06A5E">
      <w:pPr>
        <w:keepLines/>
        <w:pBdr>
          <w:top w:val="nil"/>
          <w:left w:val="nil"/>
          <w:bottom w:val="nil"/>
          <w:right w:val="nil"/>
          <w:between w:val="nil"/>
        </w:pBdr>
        <w:tabs>
          <w:tab w:val="left" w:pos="851"/>
          <w:tab w:val="left" w:pos="1134"/>
          <w:tab w:val="left" w:pos="1418"/>
        </w:tabs>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Elles seront répertoriées et chiffrées dans l’acte d’engagement en précisant leur numérotation ainsi qu’au bordereau de prix.</w:t>
      </w:r>
    </w:p>
    <w:p w:rsidR="0020350B" w:rsidRDefault="007C52D4" w:rsidP="00A06A5E">
      <w:pPr>
        <w:jc w:val="both"/>
        <w:rPr>
          <w:rFonts w:ascii="Trebuchet MS" w:eastAsia="Trebuchet MS" w:hAnsi="Trebuchet MS" w:cs="Trebuchet MS"/>
          <w:sz w:val="22"/>
          <w:szCs w:val="22"/>
        </w:rPr>
      </w:pPr>
      <w:r>
        <w:rPr>
          <w:rFonts w:ascii="Trebuchet MS" w:eastAsia="Trebuchet MS" w:hAnsi="Trebuchet MS" w:cs="Trebuchet MS"/>
          <w:sz w:val="22"/>
          <w:szCs w:val="22"/>
        </w:rPr>
        <w:t>Le Pouvoir Adjudicateur se réserve le droit de retenir ou non ces prestations indépendamment les unes des autres avec l’offre de base et selon les établissements.</w:t>
      </w:r>
    </w:p>
    <w:p w:rsidR="00856294" w:rsidRDefault="00856294" w:rsidP="00A06A5E">
      <w:pPr>
        <w:jc w:val="both"/>
        <w:rPr>
          <w:rFonts w:ascii="Trebuchet MS" w:eastAsia="Trebuchet MS" w:hAnsi="Trebuchet MS" w:cs="Trebuchet MS"/>
          <w:sz w:val="22"/>
          <w:szCs w:val="22"/>
        </w:rPr>
      </w:pPr>
    </w:p>
    <w:p w:rsidR="00BD1EEE" w:rsidRDefault="007C52D4" w:rsidP="00A06A5E">
      <w:pPr>
        <w:jc w:val="both"/>
        <w:rPr>
          <w:rFonts w:ascii="Trebuchet MS" w:eastAsia="Trebuchet MS" w:hAnsi="Trebuchet MS" w:cs="Trebuchet MS"/>
          <w:sz w:val="22"/>
          <w:szCs w:val="22"/>
        </w:rPr>
      </w:pPr>
      <w:r>
        <w:rPr>
          <w:rFonts w:ascii="Trebuchet MS" w:eastAsia="Trebuchet MS" w:hAnsi="Trebuchet MS" w:cs="Trebuchet MS"/>
          <w:sz w:val="22"/>
          <w:szCs w:val="22"/>
        </w:rPr>
        <w:t>Le Pouvoir Adjudic</w:t>
      </w:r>
      <w:r w:rsidR="00BD1EEE">
        <w:rPr>
          <w:rFonts w:ascii="Trebuchet MS" w:eastAsia="Trebuchet MS" w:hAnsi="Trebuchet MS" w:cs="Trebuchet MS"/>
          <w:sz w:val="22"/>
          <w:szCs w:val="22"/>
        </w:rPr>
        <w:t xml:space="preserve">ateur fixe les PSE suivantes : </w:t>
      </w:r>
    </w:p>
    <w:p w:rsidR="0020350B" w:rsidRDefault="0020350B" w:rsidP="00A06A5E">
      <w:pPr>
        <w:jc w:val="both"/>
        <w:rPr>
          <w:rFonts w:ascii="Trebuchet MS" w:eastAsia="Trebuchet MS" w:hAnsi="Trebuchet MS" w:cs="Trebuchet MS"/>
          <w:sz w:val="22"/>
          <w:szCs w:val="22"/>
        </w:rPr>
      </w:pPr>
    </w:p>
    <w:tbl>
      <w:tblPr>
        <w:tblStyle w:val="a3"/>
        <w:tblW w:w="963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3211"/>
        <w:gridCol w:w="3211"/>
      </w:tblGrid>
      <w:tr w:rsidR="0020350B">
        <w:tc>
          <w:tcPr>
            <w:tcW w:w="3210" w:type="dxa"/>
            <w:shd w:val="clear" w:color="auto" w:fill="B7B7B7"/>
            <w:tcMar>
              <w:top w:w="100" w:type="dxa"/>
              <w:left w:w="100" w:type="dxa"/>
              <w:bottom w:w="100" w:type="dxa"/>
              <w:right w:w="100" w:type="dxa"/>
            </w:tcMar>
          </w:tcPr>
          <w:p w:rsidR="0020350B" w:rsidRDefault="007C52D4" w:rsidP="00A06A5E">
            <w:pPr>
              <w:widowControl w:val="0"/>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Lot(s)</w:t>
            </w:r>
          </w:p>
        </w:tc>
        <w:tc>
          <w:tcPr>
            <w:tcW w:w="3210" w:type="dxa"/>
            <w:shd w:val="clear" w:color="auto" w:fill="B7B7B7"/>
            <w:tcMar>
              <w:top w:w="100" w:type="dxa"/>
              <w:left w:w="100" w:type="dxa"/>
              <w:bottom w:w="100" w:type="dxa"/>
              <w:right w:w="100" w:type="dxa"/>
            </w:tcMar>
          </w:tcPr>
          <w:p w:rsidR="0020350B" w:rsidRDefault="007C52D4" w:rsidP="00A06A5E">
            <w:pPr>
              <w:widowControl w:val="0"/>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Libelle</w:t>
            </w:r>
          </w:p>
        </w:tc>
        <w:tc>
          <w:tcPr>
            <w:tcW w:w="3210" w:type="dxa"/>
            <w:shd w:val="clear" w:color="auto" w:fill="B7B7B7"/>
            <w:tcMar>
              <w:top w:w="100" w:type="dxa"/>
              <w:left w:w="100" w:type="dxa"/>
              <w:bottom w:w="100" w:type="dxa"/>
              <w:right w:w="100" w:type="dxa"/>
            </w:tcMar>
          </w:tcPr>
          <w:p w:rsidR="0020350B" w:rsidRDefault="0020350B" w:rsidP="00A06A5E">
            <w:pPr>
              <w:widowControl w:val="0"/>
              <w:pBdr>
                <w:top w:val="nil"/>
                <w:left w:val="nil"/>
                <w:bottom w:val="nil"/>
                <w:right w:val="nil"/>
                <w:between w:val="nil"/>
              </w:pBdr>
              <w:jc w:val="both"/>
              <w:rPr>
                <w:rFonts w:ascii="Trebuchet MS" w:eastAsia="Trebuchet MS" w:hAnsi="Trebuchet MS" w:cs="Trebuchet MS"/>
                <w:sz w:val="22"/>
                <w:szCs w:val="22"/>
              </w:rPr>
            </w:pPr>
          </w:p>
        </w:tc>
      </w:tr>
      <w:tr w:rsidR="0020350B">
        <w:tc>
          <w:tcPr>
            <w:tcW w:w="3210" w:type="dxa"/>
            <w:shd w:val="clear" w:color="auto" w:fill="auto"/>
            <w:tcMar>
              <w:top w:w="100" w:type="dxa"/>
              <w:left w:w="100" w:type="dxa"/>
              <w:bottom w:w="100" w:type="dxa"/>
              <w:right w:w="100" w:type="dxa"/>
            </w:tcMar>
          </w:tcPr>
          <w:p w:rsidR="0020350B" w:rsidRDefault="007C52D4" w:rsidP="00A06A5E">
            <w:pPr>
              <w:widowControl w:val="0"/>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3</w:t>
            </w:r>
          </w:p>
        </w:tc>
        <w:tc>
          <w:tcPr>
            <w:tcW w:w="3210" w:type="dxa"/>
            <w:shd w:val="clear" w:color="auto" w:fill="auto"/>
            <w:tcMar>
              <w:top w:w="100" w:type="dxa"/>
              <w:left w:w="100" w:type="dxa"/>
              <w:bottom w:w="100" w:type="dxa"/>
              <w:right w:w="100" w:type="dxa"/>
            </w:tcMar>
          </w:tcPr>
          <w:p w:rsidR="0020350B" w:rsidRDefault="007C52D4" w:rsidP="00A06A5E">
            <w:pPr>
              <w:widowControl w:val="0"/>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PSE1 Facultative</w:t>
            </w:r>
          </w:p>
        </w:tc>
        <w:tc>
          <w:tcPr>
            <w:tcW w:w="3210" w:type="dxa"/>
            <w:shd w:val="clear" w:color="auto" w:fill="auto"/>
            <w:tcMar>
              <w:top w:w="100" w:type="dxa"/>
              <w:left w:w="100" w:type="dxa"/>
              <w:bottom w:w="100" w:type="dxa"/>
              <w:right w:w="100" w:type="dxa"/>
            </w:tcMar>
          </w:tcPr>
          <w:p w:rsidR="0020350B" w:rsidRDefault="007C52D4" w:rsidP="00A06A5E">
            <w:pPr>
              <w:widowControl w:val="0"/>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Le candidat pourra proposer une offre de bouteilles d'oxygène médical digitale avec manodétendeur intégré dans l'offre économique</w:t>
            </w:r>
            <w:r w:rsidR="0097544D">
              <w:rPr>
                <w:rFonts w:ascii="Trebuchet MS" w:eastAsia="Trebuchet MS" w:hAnsi="Trebuchet MS" w:cs="Trebuchet MS"/>
                <w:sz w:val="22"/>
                <w:szCs w:val="22"/>
              </w:rPr>
              <w:t xml:space="preserve"> </w:t>
            </w:r>
            <w:r>
              <w:rPr>
                <w:rFonts w:ascii="Trebuchet MS" w:eastAsia="Trebuchet MS" w:hAnsi="Trebuchet MS" w:cs="Trebuchet MS"/>
                <w:sz w:val="22"/>
                <w:szCs w:val="22"/>
              </w:rPr>
              <w:t>(ou Bordereau de Prix Unitaires (BPU)).</w:t>
            </w:r>
          </w:p>
          <w:p w:rsidR="0020350B" w:rsidRDefault="007C52D4" w:rsidP="00A06A5E">
            <w:pPr>
              <w:widowControl w:val="0"/>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Chaque adhérent pourra choisir de mettre en</w:t>
            </w:r>
            <w:r w:rsidR="0097544D">
              <w:rPr>
                <w:rFonts w:ascii="Trebuchet MS" w:eastAsia="Trebuchet MS" w:hAnsi="Trebuchet MS" w:cs="Trebuchet MS"/>
                <w:sz w:val="22"/>
                <w:szCs w:val="22"/>
              </w:rPr>
              <w:t xml:space="preserve"> </w:t>
            </w:r>
            <w:r>
              <w:rPr>
                <w:rFonts w:ascii="Trebuchet MS" w:eastAsia="Trebuchet MS" w:hAnsi="Trebuchet MS" w:cs="Trebuchet MS"/>
                <w:sz w:val="22"/>
                <w:szCs w:val="22"/>
              </w:rPr>
              <w:t>application cette offre.</w:t>
            </w:r>
          </w:p>
          <w:p w:rsidR="0020350B" w:rsidRDefault="007C52D4" w:rsidP="00A06A5E">
            <w:pPr>
              <w:widowControl w:val="0"/>
              <w:jc w:val="both"/>
              <w:rPr>
                <w:rFonts w:ascii="Trebuchet MS" w:eastAsia="Trebuchet MS" w:hAnsi="Trebuchet MS" w:cs="Trebuchet MS"/>
                <w:sz w:val="22"/>
                <w:szCs w:val="22"/>
              </w:rPr>
            </w:pPr>
            <w:r>
              <w:rPr>
                <w:rFonts w:ascii="Trebuchet MS" w:eastAsia="Trebuchet MS" w:hAnsi="Trebuchet MS" w:cs="Trebuchet MS"/>
                <w:sz w:val="22"/>
                <w:szCs w:val="22"/>
              </w:rPr>
              <w:t>Une quantité estimative globale est précisée à</w:t>
            </w:r>
            <w:r w:rsidR="0097544D">
              <w:rPr>
                <w:rFonts w:ascii="Trebuchet MS" w:eastAsia="Trebuchet MS" w:hAnsi="Trebuchet MS" w:cs="Trebuchet MS"/>
                <w:sz w:val="22"/>
                <w:szCs w:val="22"/>
              </w:rPr>
              <w:t xml:space="preserve"> </w:t>
            </w:r>
            <w:r>
              <w:rPr>
                <w:rFonts w:ascii="Trebuchet MS" w:eastAsia="Trebuchet MS" w:hAnsi="Trebuchet MS" w:cs="Trebuchet MS"/>
                <w:sz w:val="22"/>
                <w:szCs w:val="22"/>
              </w:rPr>
              <w:t xml:space="preserve">titre indicatif à l’annexe </w:t>
            </w:r>
            <w:r w:rsidR="0097544D">
              <w:rPr>
                <w:rFonts w:ascii="Trebuchet MS" w:eastAsia="Trebuchet MS" w:hAnsi="Trebuchet MS" w:cs="Trebuchet MS"/>
                <w:sz w:val="22"/>
                <w:szCs w:val="22"/>
              </w:rPr>
              <w:t>2</w:t>
            </w:r>
            <w:r>
              <w:rPr>
                <w:rFonts w:ascii="Trebuchet MS" w:eastAsia="Trebuchet MS" w:hAnsi="Trebuchet MS" w:cs="Trebuchet MS"/>
                <w:sz w:val="22"/>
                <w:szCs w:val="22"/>
              </w:rPr>
              <w:t xml:space="preserve"> au CCTP.</w:t>
            </w:r>
          </w:p>
        </w:tc>
      </w:tr>
      <w:tr w:rsidR="00BD1EEE">
        <w:tc>
          <w:tcPr>
            <w:tcW w:w="3210" w:type="dxa"/>
            <w:shd w:val="clear" w:color="auto" w:fill="auto"/>
            <w:tcMar>
              <w:top w:w="100" w:type="dxa"/>
              <w:left w:w="100" w:type="dxa"/>
              <w:bottom w:w="100" w:type="dxa"/>
              <w:right w:w="100" w:type="dxa"/>
            </w:tcMar>
          </w:tcPr>
          <w:p w:rsidR="00BD1EEE" w:rsidRDefault="00BD1EEE" w:rsidP="00A06A5E">
            <w:pPr>
              <w:widowControl w:val="0"/>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3</w:t>
            </w:r>
          </w:p>
        </w:tc>
        <w:tc>
          <w:tcPr>
            <w:tcW w:w="3210" w:type="dxa"/>
            <w:shd w:val="clear" w:color="auto" w:fill="auto"/>
            <w:tcMar>
              <w:top w:w="100" w:type="dxa"/>
              <w:left w:w="100" w:type="dxa"/>
              <w:bottom w:w="100" w:type="dxa"/>
              <w:right w:w="100" w:type="dxa"/>
            </w:tcMar>
          </w:tcPr>
          <w:p w:rsidR="00BD1EEE" w:rsidRDefault="00BD1EEE" w:rsidP="00A06A5E">
            <w:pPr>
              <w:widowControl w:val="0"/>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PSE2 Obligatoire</w:t>
            </w:r>
          </w:p>
        </w:tc>
        <w:tc>
          <w:tcPr>
            <w:tcW w:w="3210" w:type="dxa"/>
            <w:shd w:val="clear" w:color="auto" w:fill="auto"/>
            <w:tcMar>
              <w:top w:w="100" w:type="dxa"/>
              <w:left w:w="100" w:type="dxa"/>
              <w:bottom w:w="100" w:type="dxa"/>
              <w:right w:w="100" w:type="dxa"/>
            </w:tcMar>
          </w:tcPr>
          <w:p w:rsidR="00BD1EEE" w:rsidRDefault="00BD1EEE" w:rsidP="00A06A5E">
            <w:pPr>
              <w:widowControl w:val="0"/>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Le candidat doit proposer une offre de gestion,</w:t>
            </w:r>
            <w:r w:rsidRPr="00BD1EEE">
              <w:rPr>
                <w:rFonts w:ascii="Trebuchet MS" w:eastAsia="Trebuchet MS" w:hAnsi="Trebuchet MS" w:cs="Trebuchet MS"/>
                <w:sz w:val="22"/>
                <w:szCs w:val="22"/>
              </w:rPr>
              <w:t xml:space="preserve"> distribution </w:t>
            </w:r>
            <w:r>
              <w:rPr>
                <w:rFonts w:ascii="Trebuchet MS" w:eastAsia="Trebuchet MS" w:hAnsi="Trebuchet MS" w:cs="Trebuchet MS"/>
                <w:sz w:val="22"/>
                <w:szCs w:val="22"/>
              </w:rPr>
              <w:t>et traçabilité des bouteilles.</w:t>
            </w:r>
          </w:p>
          <w:p w:rsidR="00BD1EEE" w:rsidRDefault="00BD1EEE" w:rsidP="00A06A5E">
            <w:pPr>
              <w:widowControl w:val="0"/>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Chaque adhérent pourra choisir de mettre en application cette offre.</w:t>
            </w:r>
          </w:p>
          <w:p w:rsidR="00BD1EEE" w:rsidRDefault="00BD1EEE" w:rsidP="00A06A5E">
            <w:pPr>
              <w:widowControl w:val="0"/>
              <w:pBdr>
                <w:top w:val="nil"/>
                <w:left w:val="nil"/>
                <w:bottom w:val="nil"/>
                <w:right w:val="nil"/>
                <w:between w:val="nil"/>
              </w:pBdr>
              <w:jc w:val="both"/>
              <w:rPr>
                <w:rFonts w:ascii="Trebuchet MS" w:eastAsia="Trebuchet MS" w:hAnsi="Trebuchet MS" w:cs="Trebuchet MS"/>
                <w:sz w:val="22"/>
                <w:szCs w:val="22"/>
              </w:rPr>
            </w:pPr>
            <w:r>
              <w:rPr>
                <w:rFonts w:ascii="Trebuchet MS" w:eastAsia="Trebuchet MS" w:hAnsi="Trebuchet MS" w:cs="Trebuchet MS"/>
                <w:sz w:val="22"/>
                <w:szCs w:val="22"/>
              </w:rPr>
              <w:t>Une description de la prestation est précisée dans le CCTP.</w:t>
            </w:r>
          </w:p>
        </w:tc>
      </w:tr>
    </w:tbl>
    <w:p w:rsidR="00A20957" w:rsidRDefault="00A20957" w:rsidP="00A06A5E">
      <w:pPr>
        <w:pStyle w:val="Titre2"/>
        <w:spacing w:before="0" w:after="0"/>
        <w:ind w:left="301" w:right="23"/>
        <w:jc w:val="both"/>
        <w:rPr>
          <w:rFonts w:ascii="Trebuchet MS" w:eastAsia="Trebuchet MS" w:hAnsi="Trebuchet MS" w:cs="Trebuchet MS"/>
          <w:i w:val="0"/>
          <w:color w:val="000000"/>
          <w:sz w:val="22"/>
          <w:szCs w:val="22"/>
        </w:rPr>
      </w:pPr>
      <w:bookmarkStart w:id="23" w:name="_uu0cj2bvt48e" w:colFirst="0" w:colLast="0"/>
      <w:bookmarkEnd w:id="23"/>
    </w:p>
    <w:p w:rsidR="00A20957" w:rsidRPr="00A20957" w:rsidRDefault="00A20957" w:rsidP="00A20957">
      <w:pPr>
        <w:rPr>
          <w:rFonts w:eastAsia="Trebuchet MS"/>
        </w:rPr>
      </w:pPr>
    </w:p>
    <w:p w:rsidR="00A20957" w:rsidRDefault="00A20957" w:rsidP="00A06A5E">
      <w:pPr>
        <w:pStyle w:val="Titre2"/>
        <w:spacing w:before="0" w:after="0"/>
        <w:ind w:left="301" w:right="23"/>
        <w:jc w:val="both"/>
        <w:rPr>
          <w:rFonts w:ascii="Trebuchet MS" w:eastAsia="Trebuchet MS" w:hAnsi="Trebuchet MS" w:cs="Trebuchet MS"/>
          <w:i w:val="0"/>
          <w:color w:val="000000"/>
          <w:sz w:val="22"/>
          <w:szCs w:val="22"/>
        </w:rPr>
      </w:pPr>
    </w:p>
    <w:p w:rsidR="00A20957" w:rsidRPr="00A20957" w:rsidRDefault="00A20957" w:rsidP="00A20957">
      <w:pPr>
        <w:rPr>
          <w:rFonts w:eastAsia="Trebuchet MS"/>
        </w:rPr>
      </w:pPr>
    </w:p>
    <w:p w:rsidR="0020350B" w:rsidRDefault="00A20957" w:rsidP="00A06A5E">
      <w:pPr>
        <w:pStyle w:val="Titre2"/>
        <w:spacing w:before="0" w:after="0"/>
        <w:ind w:left="301" w:right="23"/>
        <w:jc w:val="both"/>
        <w:rPr>
          <w:rFonts w:ascii="Trebuchet MS" w:eastAsia="Trebuchet MS" w:hAnsi="Trebuchet MS" w:cs="Trebuchet MS"/>
          <w:i w:val="0"/>
          <w:color w:val="000000"/>
          <w:sz w:val="22"/>
          <w:szCs w:val="22"/>
        </w:rPr>
      </w:pPr>
      <w:r>
        <w:rPr>
          <w:rFonts w:ascii="Trebuchet MS" w:eastAsia="Trebuchet MS" w:hAnsi="Trebuchet MS" w:cs="Trebuchet MS"/>
          <w:i w:val="0"/>
          <w:color w:val="000000"/>
          <w:sz w:val="22"/>
          <w:szCs w:val="22"/>
        </w:rPr>
        <w:lastRenderedPageBreak/>
        <w:t>2</w:t>
      </w:r>
      <w:r w:rsidR="007C52D4">
        <w:rPr>
          <w:rFonts w:ascii="Trebuchet MS" w:eastAsia="Trebuchet MS" w:hAnsi="Trebuchet MS" w:cs="Trebuchet MS"/>
          <w:i w:val="0"/>
          <w:color w:val="000000"/>
          <w:sz w:val="22"/>
          <w:szCs w:val="22"/>
        </w:rPr>
        <w:t>.5 -  Confidentialité et mesures de sécurité</w:t>
      </w:r>
    </w:p>
    <w:p w:rsidR="0097544D"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Les candidats doivent respecter l'obligation de confidentialité et les mesures particulières de sécurité prévues pour l'exécution des prestations.</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rsidR="00A20957" w:rsidRDefault="00A20957"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3B7BBE" w:rsidRDefault="003B7BBE"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20350B" w:rsidRDefault="007C52D4" w:rsidP="00A06A5E">
      <w:pPr>
        <w:pStyle w:val="Titre1"/>
        <w:spacing w:before="0" w:after="0"/>
        <w:ind w:left="23" w:right="23"/>
        <w:jc w:val="both"/>
        <w:rPr>
          <w:color w:val="000000"/>
        </w:rPr>
      </w:pPr>
      <w:bookmarkStart w:id="24" w:name="_vffrydde9m5u" w:colFirst="0" w:colLast="0"/>
      <w:bookmarkEnd w:id="24"/>
      <w:r>
        <w:rPr>
          <w:color w:val="000000"/>
        </w:rPr>
        <w:t>3 - Conditions relatives au contrat</w:t>
      </w:r>
    </w:p>
    <w:p w:rsidR="00A20957" w:rsidRPr="00A20957" w:rsidRDefault="00A20957" w:rsidP="00A20957"/>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25" w:name="_c2zk6uz7vpav" w:colFirst="0" w:colLast="0"/>
      <w:bookmarkEnd w:id="25"/>
      <w:r>
        <w:rPr>
          <w:rFonts w:ascii="Trebuchet MS" w:eastAsia="Trebuchet MS" w:hAnsi="Trebuchet MS" w:cs="Trebuchet MS"/>
          <w:i w:val="0"/>
          <w:color w:val="000000"/>
          <w:sz w:val="22"/>
          <w:szCs w:val="22"/>
        </w:rPr>
        <w:t>3.1 - Durée du contrat ou délai d'exécution</w:t>
      </w:r>
    </w:p>
    <w:p w:rsidR="00474F83" w:rsidRPr="00474F83" w:rsidRDefault="00474F83" w:rsidP="00474F83">
      <w:pPr>
        <w:autoSpaceDE w:val="0"/>
        <w:autoSpaceDN w:val="0"/>
        <w:adjustRightInd w:val="0"/>
        <w:jc w:val="both"/>
        <w:rPr>
          <w:rFonts w:ascii="Trebuchet MS" w:hAnsi="Trebuchet MS" w:cs="TrebuchetMS"/>
          <w:sz w:val="22"/>
          <w:szCs w:val="22"/>
        </w:rPr>
      </w:pPr>
      <w:r w:rsidRPr="00474F83">
        <w:rPr>
          <w:rFonts w:ascii="Trebuchet MS" w:hAnsi="Trebuchet MS" w:cs="TrebuchetMS"/>
          <w:sz w:val="22"/>
          <w:szCs w:val="22"/>
        </w:rPr>
        <w:t>PERIODE : 01/04/2026 au 31/03/2030</w:t>
      </w:r>
      <w:r w:rsidR="008235C1">
        <w:rPr>
          <w:rFonts w:ascii="Trebuchet MS" w:hAnsi="Trebuchet MS" w:cs="TrebuchetMS"/>
          <w:sz w:val="22"/>
          <w:szCs w:val="22"/>
        </w:rPr>
        <w:t>.</w:t>
      </w:r>
      <w:bookmarkStart w:id="26" w:name="_GoBack"/>
      <w:bookmarkEnd w:id="26"/>
    </w:p>
    <w:p w:rsidR="00474F83" w:rsidRPr="00474F83" w:rsidRDefault="00474F83" w:rsidP="00474F83">
      <w:pPr>
        <w:autoSpaceDE w:val="0"/>
        <w:autoSpaceDN w:val="0"/>
        <w:adjustRightInd w:val="0"/>
        <w:jc w:val="both"/>
        <w:rPr>
          <w:rFonts w:ascii="Trebuchet MS" w:hAnsi="Trebuchet MS" w:cs="TrebuchetMS"/>
          <w:sz w:val="22"/>
          <w:szCs w:val="22"/>
        </w:rPr>
      </w:pPr>
    </w:p>
    <w:p w:rsidR="00474F83" w:rsidRPr="00474F83" w:rsidRDefault="00474F83" w:rsidP="00474F83">
      <w:pPr>
        <w:autoSpaceDE w:val="0"/>
        <w:autoSpaceDN w:val="0"/>
        <w:adjustRightInd w:val="0"/>
        <w:jc w:val="both"/>
        <w:rPr>
          <w:rFonts w:ascii="Trebuchet MS" w:hAnsi="Trebuchet MS" w:cs="TrebuchetMS"/>
          <w:sz w:val="22"/>
          <w:szCs w:val="22"/>
        </w:rPr>
      </w:pPr>
      <w:r w:rsidRPr="00474F83">
        <w:rPr>
          <w:rFonts w:ascii="Trebuchet MS" w:hAnsi="Trebuchet MS" w:cs="TrebuchetMS"/>
          <w:sz w:val="22"/>
          <w:szCs w:val="22"/>
        </w:rPr>
        <w:t>Le marché sera conclu pour une durée de 12 mois à partir du 01.04.2026 jusqu’au 31.03.2027 puis avec 3 reconductions tacite de 12 mois jusqu’au 31.03.2030.</w:t>
      </w:r>
    </w:p>
    <w:p w:rsidR="00474F83" w:rsidRPr="00474F83" w:rsidRDefault="00474F83" w:rsidP="00474F83">
      <w:pPr>
        <w:autoSpaceDE w:val="0"/>
        <w:autoSpaceDN w:val="0"/>
        <w:adjustRightInd w:val="0"/>
        <w:jc w:val="both"/>
        <w:rPr>
          <w:rFonts w:ascii="Trebuchet MS" w:hAnsi="Trebuchet MS" w:cs="TrebuchetMS"/>
          <w:sz w:val="22"/>
          <w:szCs w:val="22"/>
        </w:rPr>
      </w:pPr>
    </w:p>
    <w:p w:rsidR="00474F83" w:rsidRPr="00474F83" w:rsidRDefault="00474F83" w:rsidP="00474F83">
      <w:pPr>
        <w:autoSpaceDE w:val="0"/>
        <w:autoSpaceDN w:val="0"/>
        <w:adjustRightInd w:val="0"/>
        <w:jc w:val="both"/>
        <w:rPr>
          <w:rFonts w:ascii="TrebuchetMS" w:hAnsi="TrebuchetMS" w:cs="TrebuchetMS"/>
          <w:sz w:val="22"/>
          <w:szCs w:val="22"/>
        </w:rPr>
      </w:pPr>
      <w:r w:rsidRPr="00474F83">
        <w:rPr>
          <w:rFonts w:ascii="TrebuchetMS" w:hAnsi="TrebuchetMS" w:cs="TrebuchetMS"/>
          <w:sz w:val="22"/>
          <w:szCs w:val="22"/>
        </w:rPr>
        <w:t>La reconduction est considérée comme acceptée si aucune décision écrite contraire n'est prise par le pouvoir adjudicateur au moins 3 mois avant la fin de la durée de validité de l'accord-cadre. Le titulaire ne peut pas refuser la reconduction.</w:t>
      </w:r>
    </w:p>
    <w:p w:rsidR="00474F83" w:rsidRPr="00474F83" w:rsidRDefault="00474F83" w:rsidP="00474F83">
      <w:pPr>
        <w:autoSpaceDE w:val="0"/>
        <w:autoSpaceDN w:val="0"/>
        <w:adjustRightInd w:val="0"/>
        <w:jc w:val="both"/>
        <w:rPr>
          <w:rFonts w:ascii="Trebuchet MS" w:hAnsi="Trebuchet MS" w:cs="TrebuchetMS"/>
          <w:sz w:val="22"/>
          <w:szCs w:val="22"/>
        </w:rPr>
      </w:pPr>
    </w:p>
    <w:p w:rsidR="00474F83" w:rsidRPr="00474F83" w:rsidRDefault="00474F83" w:rsidP="00474F83">
      <w:pPr>
        <w:autoSpaceDE w:val="0"/>
        <w:autoSpaceDN w:val="0"/>
        <w:adjustRightInd w:val="0"/>
        <w:jc w:val="both"/>
        <w:rPr>
          <w:rFonts w:ascii="Trebuchet MS" w:hAnsi="Trebuchet MS" w:cs="TrebuchetMS"/>
          <w:sz w:val="22"/>
          <w:szCs w:val="22"/>
        </w:rPr>
      </w:pPr>
      <w:r w:rsidRPr="00474F83">
        <w:rPr>
          <w:rFonts w:ascii="Trebuchet MS" w:hAnsi="Trebuchet MS" w:cs="TrebuchetMS"/>
          <w:sz w:val="22"/>
          <w:szCs w:val="22"/>
        </w:rPr>
        <w:t>Le Groupe Hospitalier de La Rochelle-Ré-Aunis pourra prendre une décision de non reconduction par écrit au plus tard 1 mois avant la fin de la durée de validité des marchés. Le titulaire ne pourra pas s’opposer à la décision de non reconduction. Une telle décision n’ouvre pas droit à indemnité.</w:t>
      </w:r>
    </w:p>
    <w:p w:rsidR="00474F83" w:rsidRPr="00474F83" w:rsidRDefault="00474F83" w:rsidP="00474F83">
      <w:pPr>
        <w:autoSpaceDE w:val="0"/>
        <w:autoSpaceDN w:val="0"/>
        <w:adjustRightInd w:val="0"/>
        <w:jc w:val="both"/>
        <w:rPr>
          <w:rFonts w:ascii="Trebuchet MS" w:hAnsi="Trebuchet MS" w:cs="TrebuchetMS"/>
          <w:sz w:val="22"/>
          <w:szCs w:val="22"/>
        </w:rPr>
      </w:pPr>
    </w:p>
    <w:p w:rsidR="00474F83" w:rsidRPr="00474F83" w:rsidRDefault="00474F83" w:rsidP="00474F83">
      <w:pPr>
        <w:jc w:val="both"/>
        <w:rPr>
          <w:rFonts w:ascii="Trebuchet MS" w:eastAsia="Trebuchet MS" w:hAnsi="Trebuchet MS" w:cs="Trebuchet MS"/>
          <w:sz w:val="22"/>
          <w:szCs w:val="22"/>
        </w:rPr>
      </w:pPr>
      <w:r w:rsidRPr="00474F83">
        <w:rPr>
          <w:rFonts w:ascii="Trebuchet MS" w:eastAsia="Trebuchet MS" w:hAnsi="Trebuchet MS" w:cs="Trebuchet MS"/>
          <w:sz w:val="22"/>
          <w:szCs w:val="22"/>
        </w:rPr>
        <w:t>Le titulaire devra exécuter l'ensemble des prestations qui lui seront commandées par chaque établissement du GCS. Il devra informer systématiquement l’établissement support et l’ensemble des établissements en cas de difficulté de fourniture, même si celle-ci ne concerne qu’un établissement.</w:t>
      </w:r>
    </w:p>
    <w:p w:rsidR="00A20957" w:rsidRDefault="00A20957" w:rsidP="00A06A5E">
      <w:pPr>
        <w:pBdr>
          <w:top w:val="nil"/>
          <w:left w:val="nil"/>
          <w:bottom w:val="nil"/>
          <w:right w:val="nil"/>
          <w:between w:val="nil"/>
        </w:pBdr>
        <w:ind w:right="23"/>
        <w:jc w:val="both"/>
        <w:rPr>
          <w:rFonts w:ascii="Trebuchet MS" w:eastAsia="Trebuchet MS" w:hAnsi="Trebuchet MS" w:cs="Trebuchet MS"/>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27" w:name="_rlkm1onzef8v" w:colFirst="0" w:colLast="0"/>
      <w:bookmarkEnd w:id="27"/>
      <w:r>
        <w:rPr>
          <w:rFonts w:ascii="Trebuchet MS" w:eastAsia="Trebuchet MS" w:hAnsi="Trebuchet MS" w:cs="Trebuchet MS"/>
          <w:i w:val="0"/>
          <w:color w:val="000000"/>
          <w:sz w:val="22"/>
          <w:szCs w:val="22"/>
        </w:rPr>
        <w:t>3.2 - Modalités essentielles de financement et de paiement</w:t>
      </w:r>
    </w:p>
    <w:p w:rsidR="0020350B" w:rsidRPr="0097544D" w:rsidRDefault="007C52D4" w:rsidP="00A06A5E">
      <w:pPr>
        <w:pBdr>
          <w:top w:val="nil"/>
          <w:left w:val="nil"/>
          <w:bottom w:val="nil"/>
          <w:right w:val="nil"/>
          <w:between w:val="nil"/>
        </w:pBdr>
        <w:ind w:left="23" w:right="23"/>
        <w:jc w:val="both"/>
        <w:rPr>
          <w:rFonts w:ascii="Trebuchet MS" w:eastAsia="Trebuchet MS" w:hAnsi="Trebuchet MS" w:cs="Trebuchet MS"/>
          <w:sz w:val="22"/>
          <w:szCs w:val="22"/>
        </w:rPr>
      </w:pPr>
      <w:r>
        <w:rPr>
          <w:rFonts w:ascii="Trebuchet MS" w:eastAsia="Trebuchet MS" w:hAnsi="Trebuchet MS" w:cs="Trebuchet MS"/>
          <w:color w:val="000000"/>
          <w:sz w:val="22"/>
          <w:szCs w:val="22"/>
        </w:rPr>
        <w:t>Les sommes dues au(x) titulaire(s) et au(x) sous-traitant(s) de premier rang éventuel(s) du marché seront payées dans un délai global de 50 jours à compter de la date de réception des factures ou des demandes de paiement équivalentes.</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L'attention des candidats est attirée sur le fait que s'ils veulent renoncer aux bénéfices de l'avance prévue au CCAP, ils doivent le préciser à l'acte d'engagement.</w:t>
      </w:r>
    </w:p>
    <w:p w:rsidR="00A20957" w:rsidRDefault="00A20957"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3B7BBE" w:rsidRDefault="003B7BBE"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20350B" w:rsidRDefault="007C52D4" w:rsidP="00A06A5E">
      <w:pPr>
        <w:pStyle w:val="Titre1"/>
        <w:spacing w:before="0" w:after="0"/>
        <w:jc w:val="both"/>
        <w:rPr>
          <w:color w:val="000000"/>
        </w:rPr>
      </w:pPr>
      <w:bookmarkStart w:id="28" w:name="_beeloncki5yl" w:colFirst="0" w:colLast="0"/>
      <w:bookmarkEnd w:id="28"/>
      <w:r>
        <w:rPr>
          <w:color w:val="000000"/>
        </w:rPr>
        <w:t>4 - Contenu du dossier de consultation</w:t>
      </w:r>
    </w:p>
    <w:p w:rsidR="003B7BBE" w:rsidRPr="003B7BBE" w:rsidRDefault="003B7BBE" w:rsidP="003B7BBE"/>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 dossier de consultation des entreprises (DCE) contient les pièces suivantes :</w:t>
      </w:r>
    </w:p>
    <w:p w:rsidR="0020350B" w:rsidRDefault="007C52D4" w:rsidP="00A06A5E">
      <w:pPr>
        <w:numPr>
          <w:ilvl w:val="0"/>
          <w:numId w:val="5"/>
        </w:numPr>
        <w:ind w:right="12"/>
        <w:jc w:val="both"/>
        <w:rPr>
          <w:color w:val="000000"/>
          <w:sz w:val="22"/>
          <w:szCs w:val="22"/>
        </w:rPr>
      </w:pPr>
      <w:r>
        <w:rPr>
          <w:rFonts w:ascii="Trebuchet MS" w:eastAsia="Trebuchet MS" w:hAnsi="Trebuchet MS" w:cs="Trebuchet MS"/>
          <w:color w:val="000000"/>
          <w:sz w:val="22"/>
          <w:szCs w:val="22"/>
        </w:rPr>
        <w:t>L'acte d'engagement (AE) et ses annexes</w:t>
      </w:r>
    </w:p>
    <w:p w:rsidR="0020350B" w:rsidRDefault="007C52D4" w:rsidP="00A06A5E">
      <w:pPr>
        <w:numPr>
          <w:ilvl w:val="0"/>
          <w:numId w:val="5"/>
        </w:numPr>
        <w:ind w:right="12"/>
        <w:jc w:val="both"/>
        <w:rPr>
          <w:color w:val="000000"/>
          <w:sz w:val="22"/>
          <w:szCs w:val="22"/>
        </w:rPr>
      </w:pPr>
      <w:r>
        <w:rPr>
          <w:rFonts w:ascii="Trebuchet MS" w:eastAsia="Trebuchet MS" w:hAnsi="Trebuchet MS" w:cs="Trebuchet MS"/>
          <w:color w:val="000000"/>
          <w:sz w:val="22"/>
          <w:szCs w:val="22"/>
        </w:rPr>
        <w:t xml:space="preserve">Le bordereau des prix unitaires </w:t>
      </w:r>
    </w:p>
    <w:p w:rsidR="0020350B" w:rsidRDefault="007C52D4" w:rsidP="00A06A5E">
      <w:pPr>
        <w:numPr>
          <w:ilvl w:val="0"/>
          <w:numId w:val="5"/>
        </w:numPr>
        <w:ind w:right="12"/>
        <w:jc w:val="both"/>
        <w:rPr>
          <w:color w:val="000000"/>
          <w:sz w:val="22"/>
          <w:szCs w:val="22"/>
        </w:rPr>
      </w:pPr>
      <w:r>
        <w:rPr>
          <w:rFonts w:ascii="Trebuchet MS" w:eastAsia="Trebuchet MS" w:hAnsi="Trebuchet MS" w:cs="Trebuchet MS"/>
          <w:color w:val="000000"/>
          <w:sz w:val="22"/>
          <w:szCs w:val="22"/>
        </w:rPr>
        <w:t>La décomposition de l’état forfaitaire</w:t>
      </w:r>
    </w:p>
    <w:p w:rsidR="0020350B" w:rsidRDefault="007C52D4" w:rsidP="00A06A5E">
      <w:pPr>
        <w:numPr>
          <w:ilvl w:val="0"/>
          <w:numId w:val="5"/>
        </w:numPr>
        <w:ind w:left="714" w:right="11" w:hanging="357"/>
        <w:jc w:val="both"/>
        <w:rPr>
          <w:color w:val="000000"/>
          <w:sz w:val="22"/>
          <w:szCs w:val="22"/>
        </w:rPr>
      </w:pPr>
      <w:r>
        <w:rPr>
          <w:rFonts w:ascii="Trebuchet MS" w:eastAsia="Trebuchet MS" w:hAnsi="Trebuchet MS" w:cs="Trebuchet MS"/>
          <w:color w:val="000000"/>
          <w:sz w:val="22"/>
          <w:szCs w:val="22"/>
        </w:rPr>
        <w:t>Le règlement de la consultation (RC)</w:t>
      </w:r>
    </w:p>
    <w:p w:rsidR="0020350B" w:rsidRDefault="007C52D4" w:rsidP="00A06A5E">
      <w:pPr>
        <w:numPr>
          <w:ilvl w:val="0"/>
          <w:numId w:val="5"/>
        </w:numPr>
        <w:ind w:right="12"/>
        <w:jc w:val="both"/>
        <w:rPr>
          <w:color w:val="000000"/>
          <w:sz w:val="22"/>
          <w:szCs w:val="22"/>
        </w:rPr>
      </w:pPr>
      <w:r>
        <w:rPr>
          <w:rFonts w:ascii="Trebuchet MS" w:eastAsia="Trebuchet MS" w:hAnsi="Trebuchet MS" w:cs="Trebuchet MS"/>
          <w:color w:val="000000"/>
          <w:sz w:val="22"/>
          <w:szCs w:val="22"/>
        </w:rPr>
        <w:t>Le cahier des clauses administratives particulières (CCAP)</w:t>
      </w:r>
    </w:p>
    <w:p w:rsidR="0020350B" w:rsidRDefault="007C52D4" w:rsidP="00A06A5E">
      <w:pPr>
        <w:numPr>
          <w:ilvl w:val="0"/>
          <w:numId w:val="5"/>
        </w:numPr>
        <w:ind w:right="12"/>
        <w:jc w:val="both"/>
        <w:rPr>
          <w:color w:val="000000"/>
          <w:sz w:val="22"/>
          <w:szCs w:val="22"/>
        </w:rPr>
      </w:pPr>
      <w:r>
        <w:rPr>
          <w:rFonts w:ascii="Trebuchet MS" w:eastAsia="Trebuchet MS" w:hAnsi="Trebuchet MS" w:cs="Trebuchet MS"/>
          <w:color w:val="000000"/>
          <w:sz w:val="22"/>
          <w:szCs w:val="22"/>
        </w:rPr>
        <w:t>Le cahier des clauses techniques particulières (CCTP) et ses annexes</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Il est remis gratuitement à chaque candidat.</w:t>
      </w:r>
    </w:p>
    <w:p w:rsidR="0020350B" w:rsidRDefault="007C52D4" w:rsidP="00A06A5E">
      <w:pPr>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Aucune demande d'envoi du DCE sur support physique électronique n'est autorisée.</w:t>
      </w:r>
    </w:p>
    <w:p w:rsidR="0020350B" w:rsidRDefault="007C52D4" w:rsidP="00A06A5E">
      <w:pPr>
        <w:jc w:val="both"/>
        <w:rPr>
          <w:rFonts w:ascii="Trebuchet MS" w:eastAsia="Trebuchet MS" w:hAnsi="Trebuchet MS" w:cs="Trebuchet MS"/>
          <w:sz w:val="22"/>
          <w:szCs w:val="22"/>
        </w:rPr>
      </w:pPr>
      <w:r>
        <w:rPr>
          <w:rFonts w:ascii="Trebuchet MS" w:eastAsia="Trebuchet MS" w:hAnsi="Trebuchet MS" w:cs="Trebuchet MS"/>
          <w:sz w:val="22"/>
          <w:szCs w:val="22"/>
        </w:rPr>
        <w:t>Le candidat est réputé, avant la remise des offres, avoir pris connaissance de tous les documents de la consultation. Il lui appartient de vérifier la composition de leur dossier et, le cas échéant, d’adresser une demande écrite à l’adresse indiqué dans le présent document.</w:t>
      </w:r>
    </w:p>
    <w:p w:rsidR="0020350B" w:rsidRDefault="007C52D4" w:rsidP="00A06A5E">
      <w:pPr>
        <w:tabs>
          <w:tab w:val="left" w:pos="1134"/>
        </w:tabs>
        <w:jc w:val="both"/>
        <w:rPr>
          <w:rFonts w:ascii="Trebuchet MS" w:eastAsia="Trebuchet MS" w:hAnsi="Trebuchet MS" w:cs="Trebuchet MS"/>
          <w:sz w:val="22"/>
          <w:szCs w:val="22"/>
        </w:rPr>
      </w:pPr>
      <w:r>
        <w:rPr>
          <w:rFonts w:ascii="Trebuchet MS" w:eastAsia="Trebuchet MS" w:hAnsi="Trebuchet MS" w:cs="Trebuchet MS"/>
          <w:sz w:val="22"/>
          <w:szCs w:val="22"/>
        </w:rPr>
        <w:t>Aucune réclamation ou prolongation de délai ne sera admise à la suite du retrait d’un dossier incomplet. A défaut de remarques, d’observation, de contestation, écrites de sa part, avant la remise des offres, celui-ci est réputé avoir accepté les documents de la consultation dans leur intégralité.</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Si, pendant l'étude du dossier par les candidats, la date limite de réception des offres est reportée, la disposition précédente est applicable en fonction de cette nouvelle date.</w:t>
      </w:r>
    </w:p>
    <w:p w:rsidR="0020350B" w:rsidRDefault="007C52D4" w:rsidP="00A06A5E">
      <w:pPr>
        <w:keepLines/>
        <w:pBdr>
          <w:top w:val="nil"/>
          <w:left w:val="nil"/>
          <w:bottom w:val="nil"/>
          <w:right w:val="nil"/>
          <w:between w:val="nil"/>
        </w:pBdr>
        <w:tabs>
          <w:tab w:val="left" w:pos="284"/>
          <w:tab w:val="left" w:pos="567"/>
          <w:tab w:val="left" w:pos="851"/>
          <w:tab w:val="left" w:pos="0"/>
        </w:tabs>
        <w:jc w:val="both"/>
        <w:rPr>
          <w:rFonts w:ascii="Trebuchet MS" w:eastAsia="Trebuchet MS" w:hAnsi="Trebuchet MS" w:cs="Trebuchet MS"/>
          <w:color w:val="00000A"/>
          <w:sz w:val="22"/>
          <w:szCs w:val="22"/>
        </w:rPr>
      </w:pPr>
      <w:r>
        <w:rPr>
          <w:rFonts w:ascii="Trebuchet MS" w:eastAsia="Trebuchet MS" w:hAnsi="Trebuchet MS" w:cs="Trebuchet MS"/>
          <w:color w:val="00000A"/>
          <w:sz w:val="22"/>
          <w:szCs w:val="22"/>
        </w:rPr>
        <w:t xml:space="preserve">Toute modification ou correction du dossier de consultation fait l’objet d’un envoi automatique de message électronique à l’adresse e-mail qui a été indiquée par le candidat lors du téléchargement du dossier. Il est donc nécessaire de vérifier très régulièrement les messages reçus sur cette adresse. </w:t>
      </w:r>
    </w:p>
    <w:p w:rsidR="0097544D" w:rsidRDefault="007C52D4" w:rsidP="00A06A5E">
      <w:pPr>
        <w:keepLines/>
        <w:pBdr>
          <w:top w:val="nil"/>
          <w:left w:val="nil"/>
          <w:bottom w:val="nil"/>
          <w:right w:val="nil"/>
          <w:between w:val="nil"/>
        </w:pBdr>
        <w:tabs>
          <w:tab w:val="left" w:pos="284"/>
          <w:tab w:val="left" w:pos="567"/>
          <w:tab w:val="left" w:pos="851"/>
          <w:tab w:val="left" w:pos="0"/>
        </w:tabs>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La responsabilité du Pouvoir Adjudicateur ne saurait être recherchée si le candidat a communiqué une adresse e-mail erronée, n'a pas communiqué d'adresse électronique lors du téléchargement du DCE par le biais de la plateforme de dématérialisation ou s’il n’a pas consulté ses messages en temps et en heure.</w:t>
      </w:r>
    </w:p>
    <w:p w:rsidR="0097544D" w:rsidRDefault="0097544D" w:rsidP="00A06A5E">
      <w:pPr>
        <w:keepLines/>
        <w:pBdr>
          <w:top w:val="nil"/>
          <w:left w:val="nil"/>
          <w:bottom w:val="nil"/>
          <w:right w:val="nil"/>
          <w:between w:val="nil"/>
        </w:pBdr>
        <w:tabs>
          <w:tab w:val="left" w:pos="0"/>
        </w:tabs>
        <w:jc w:val="both"/>
        <w:rPr>
          <w:rFonts w:ascii="Trebuchet MS" w:eastAsia="Trebuchet MS" w:hAnsi="Trebuchet MS" w:cs="Trebuchet MS"/>
          <w:color w:val="000000"/>
          <w:sz w:val="22"/>
          <w:szCs w:val="22"/>
        </w:rPr>
      </w:pPr>
    </w:p>
    <w:p w:rsidR="003B7BBE" w:rsidRPr="0097544D" w:rsidRDefault="003B7BBE" w:rsidP="00A06A5E">
      <w:pPr>
        <w:keepLines/>
        <w:pBdr>
          <w:top w:val="nil"/>
          <w:left w:val="nil"/>
          <w:bottom w:val="nil"/>
          <w:right w:val="nil"/>
          <w:between w:val="nil"/>
        </w:pBdr>
        <w:tabs>
          <w:tab w:val="left" w:pos="0"/>
        </w:tabs>
        <w:jc w:val="both"/>
        <w:rPr>
          <w:rFonts w:ascii="Trebuchet MS" w:eastAsia="Trebuchet MS" w:hAnsi="Trebuchet MS" w:cs="Trebuchet MS"/>
          <w:color w:val="000000"/>
          <w:sz w:val="22"/>
          <w:szCs w:val="22"/>
        </w:rPr>
      </w:pPr>
    </w:p>
    <w:p w:rsidR="0020350B" w:rsidRDefault="007C52D4" w:rsidP="00A06A5E">
      <w:pPr>
        <w:pStyle w:val="Titre1"/>
        <w:numPr>
          <w:ilvl w:val="0"/>
          <w:numId w:val="2"/>
        </w:numPr>
        <w:tabs>
          <w:tab w:val="left" w:pos="720"/>
        </w:tabs>
        <w:spacing w:before="0" w:after="0"/>
        <w:jc w:val="both"/>
      </w:pPr>
      <w:bookmarkStart w:id="29" w:name="_f3l1ugn1booa" w:colFirst="0" w:colLast="0"/>
      <w:bookmarkEnd w:id="29"/>
      <w:r>
        <w:t>5 - Retrait du dossier de consultation.</w:t>
      </w:r>
    </w:p>
    <w:p w:rsidR="003B7BBE" w:rsidRPr="003B7BBE" w:rsidRDefault="003B7BBE" w:rsidP="003B7BBE"/>
    <w:p w:rsidR="00EA35BD" w:rsidRDefault="007C52D4" w:rsidP="00A06A5E">
      <w:pPr>
        <w:pBdr>
          <w:top w:val="nil"/>
          <w:left w:val="nil"/>
          <w:bottom w:val="nil"/>
          <w:right w:val="nil"/>
          <w:between w:val="nil"/>
        </w:pBdr>
        <w:tabs>
          <w:tab w:val="left" w:pos="1418"/>
          <w:tab w:val="left" w:pos="1985"/>
          <w:tab w:val="left" w:pos="1134"/>
        </w:tabs>
        <w:jc w:val="both"/>
        <w:rPr>
          <w:rFonts w:ascii="Trebuchet MS" w:eastAsia="Trebuchet MS" w:hAnsi="Trebuchet MS" w:cs="Trebuchet MS"/>
          <w:color w:val="0000FF"/>
          <w:sz w:val="22"/>
          <w:szCs w:val="22"/>
          <w:u w:val="single"/>
        </w:rPr>
      </w:pPr>
      <w:r>
        <w:rPr>
          <w:rFonts w:ascii="Trebuchet MS" w:eastAsia="Trebuchet MS" w:hAnsi="Trebuchet MS" w:cs="Trebuchet MS"/>
          <w:color w:val="00000A"/>
          <w:sz w:val="22"/>
          <w:szCs w:val="22"/>
        </w:rPr>
        <w:t>Le Dossier de Consultation des Entreprises (DCE) dans son intégralité doit être téléchargé sur la plate-forme de dématérialisation, en accès libre gra</w:t>
      </w:r>
      <w:r w:rsidR="0097544D">
        <w:rPr>
          <w:rFonts w:ascii="Trebuchet MS" w:eastAsia="Trebuchet MS" w:hAnsi="Trebuchet MS" w:cs="Trebuchet MS"/>
          <w:color w:val="00000A"/>
          <w:sz w:val="22"/>
          <w:szCs w:val="22"/>
        </w:rPr>
        <w:t>tuitement sur le site suivant :</w:t>
      </w:r>
      <w:r w:rsidR="00EA35BD">
        <w:rPr>
          <w:rFonts w:ascii="Trebuchet MS" w:eastAsia="Trebuchet MS" w:hAnsi="Trebuchet MS" w:cs="Trebuchet MS"/>
          <w:color w:val="00000A"/>
          <w:sz w:val="22"/>
          <w:szCs w:val="22"/>
        </w:rPr>
        <w:t xml:space="preserve"> </w:t>
      </w:r>
      <w:r w:rsidR="00EA35BD" w:rsidRPr="00EA35BD">
        <w:rPr>
          <w:rFonts w:ascii="Trebuchet MS" w:eastAsia="Trebuchet MS" w:hAnsi="Trebuchet MS" w:cs="Trebuchet MS"/>
          <w:color w:val="0000FF"/>
          <w:sz w:val="22"/>
          <w:szCs w:val="22"/>
          <w:u w:val="single"/>
        </w:rPr>
        <w:t>https://www.marches-publics.gouv.fr/entreprise</w:t>
      </w:r>
      <w:r w:rsidR="00966766">
        <w:rPr>
          <w:rFonts w:ascii="Trebuchet MS" w:eastAsia="Trebuchet MS" w:hAnsi="Trebuchet MS" w:cs="Trebuchet MS"/>
          <w:color w:val="0000FF"/>
          <w:sz w:val="22"/>
          <w:szCs w:val="22"/>
          <w:u w:val="single"/>
        </w:rPr>
        <w:t>.</w:t>
      </w:r>
    </w:p>
    <w:p w:rsidR="0020350B" w:rsidRDefault="007C52D4" w:rsidP="00A06A5E">
      <w:pPr>
        <w:pBdr>
          <w:top w:val="nil"/>
          <w:left w:val="nil"/>
          <w:bottom w:val="nil"/>
          <w:right w:val="nil"/>
          <w:between w:val="nil"/>
        </w:pBdr>
        <w:tabs>
          <w:tab w:val="left" w:pos="1418"/>
          <w:tab w:val="left" w:pos="1985"/>
          <w:tab w:val="left" w:pos="1134"/>
        </w:tabs>
        <w:jc w:val="both"/>
        <w:rPr>
          <w:rFonts w:ascii="Trebuchet MS" w:eastAsia="Trebuchet MS" w:hAnsi="Trebuchet MS" w:cs="Trebuchet MS"/>
          <w:color w:val="00000A"/>
          <w:sz w:val="22"/>
          <w:szCs w:val="22"/>
        </w:rPr>
      </w:pPr>
      <w:r>
        <w:rPr>
          <w:rFonts w:ascii="Trebuchet MS" w:eastAsia="Trebuchet MS" w:hAnsi="Trebuchet MS" w:cs="Trebuchet MS"/>
          <w:color w:val="00000A"/>
          <w:sz w:val="22"/>
          <w:szCs w:val="22"/>
        </w:rPr>
        <w:t>Il est en accès libre sur ce site.</w:t>
      </w:r>
    </w:p>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Pr>
          <w:rFonts w:ascii="Trebuchet MS" w:eastAsia="Trebuchet MS" w:hAnsi="Trebuchet MS" w:cs="Trebuchet MS"/>
          <w:i/>
          <w:color w:val="00000A"/>
          <w:sz w:val="22"/>
          <w:szCs w:val="22"/>
          <w:u w:val="single"/>
        </w:rPr>
        <w:t>Obtention du dossier de consultation</w:t>
      </w:r>
      <w:r>
        <w:rPr>
          <w:rFonts w:ascii="Trebuchet MS" w:eastAsia="Trebuchet MS" w:hAnsi="Trebuchet MS" w:cs="Trebuchet MS"/>
          <w:b/>
          <w:color w:val="00000A"/>
          <w:sz w:val="22"/>
          <w:szCs w:val="22"/>
        </w:rPr>
        <w:t xml:space="preserve"> : </w:t>
      </w:r>
      <w:r>
        <w:rPr>
          <w:rFonts w:ascii="Trebuchet MS" w:eastAsia="Trebuchet MS" w:hAnsi="Trebuchet MS" w:cs="Trebuchet MS"/>
          <w:color w:val="00000A"/>
          <w:sz w:val="22"/>
          <w:szCs w:val="22"/>
        </w:rPr>
        <w:t>Lors de cette opération, il est préconisé aux candidats de créer un "compte" sur la plate-forme (s’ils ne l’ont pas déjà fait) et de renseigner leur nom (raison sociale, etc...), une adresse électronique, ainsi que le nom d'un correspondant afin qu'ils puissent bénéficier, le cas échéant, de toutes les informations complémentaires diffusées lors du déroulement de la présente consultation, en particulier les éventuelles précisions ou modifications apportées au DCE. Dans le cas contraire, la responsabilité du pouvoir adjudicateur ne saurait être recherchée.</w:t>
      </w:r>
    </w:p>
    <w:p w:rsidR="0020350B" w:rsidRDefault="007C52D4" w:rsidP="00A06A5E">
      <w:pPr>
        <w:keepLines/>
        <w:pBdr>
          <w:top w:val="nil"/>
          <w:left w:val="nil"/>
          <w:bottom w:val="nil"/>
          <w:right w:val="nil"/>
          <w:between w:val="nil"/>
        </w:pBdr>
        <w:tabs>
          <w:tab w:val="left" w:pos="1135"/>
          <w:tab w:val="left" w:pos="1419"/>
          <w:tab w:val="left" w:pos="1702"/>
        </w:tabs>
        <w:jc w:val="both"/>
        <w:rPr>
          <w:rFonts w:ascii="Trebuchet MS" w:eastAsia="Trebuchet MS" w:hAnsi="Trebuchet MS" w:cs="Trebuchet MS"/>
          <w:color w:val="00000A"/>
          <w:sz w:val="22"/>
          <w:szCs w:val="22"/>
        </w:rPr>
      </w:pPr>
      <w:r>
        <w:rPr>
          <w:rFonts w:ascii="Trebuchet MS" w:eastAsia="Trebuchet MS" w:hAnsi="Trebuchet MS" w:cs="Trebuchet MS"/>
          <w:color w:val="00000A"/>
          <w:sz w:val="22"/>
          <w:szCs w:val="22"/>
        </w:rPr>
        <w:t xml:space="preserve">La plate-forme de dématérialisation donne les indications et moyens aux candidats pour obtenir les informations nécessaires à ce sujet. </w:t>
      </w:r>
    </w:p>
    <w:p w:rsidR="0020350B" w:rsidRDefault="007C52D4" w:rsidP="00A06A5E">
      <w:pPr>
        <w:keepLines/>
        <w:pBdr>
          <w:top w:val="nil"/>
          <w:left w:val="nil"/>
          <w:bottom w:val="nil"/>
          <w:right w:val="nil"/>
          <w:between w:val="nil"/>
        </w:pBdr>
        <w:tabs>
          <w:tab w:val="left" w:pos="1135"/>
          <w:tab w:val="left" w:pos="1419"/>
          <w:tab w:val="left" w:pos="1702"/>
        </w:tabs>
        <w:jc w:val="both"/>
        <w:rPr>
          <w:rFonts w:ascii="Trebuchet MS" w:eastAsia="Trebuchet MS" w:hAnsi="Trebuchet MS" w:cs="Trebuchet MS"/>
          <w:color w:val="00000A"/>
          <w:sz w:val="22"/>
          <w:szCs w:val="22"/>
        </w:rPr>
      </w:pPr>
      <w:r>
        <w:rPr>
          <w:rFonts w:ascii="Trebuchet MS" w:eastAsia="Trebuchet MS" w:hAnsi="Trebuchet MS" w:cs="Trebuchet MS"/>
          <w:i/>
          <w:color w:val="00000A"/>
          <w:sz w:val="22"/>
          <w:szCs w:val="22"/>
          <w:u w:val="single"/>
        </w:rPr>
        <w:t>Contraintes informatiques</w:t>
      </w:r>
      <w:r>
        <w:rPr>
          <w:rFonts w:ascii="Trebuchet MS" w:eastAsia="Trebuchet MS" w:hAnsi="Trebuchet MS" w:cs="Trebuchet MS"/>
          <w:i/>
          <w:color w:val="00000A"/>
          <w:sz w:val="22"/>
          <w:szCs w:val="22"/>
        </w:rPr>
        <w:t xml:space="preserve"> :</w:t>
      </w:r>
    </w:p>
    <w:p w:rsidR="0020350B" w:rsidRDefault="007C52D4" w:rsidP="00A06A5E">
      <w:pPr>
        <w:keepLines/>
        <w:pBdr>
          <w:top w:val="nil"/>
          <w:left w:val="nil"/>
          <w:bottom w:val="nil"/>
          <w:right w:val="nil"/>
          <w:between w:val="nil"/>
        </w:pBdr>
        <w:tabs>
          <w:tab w:val="left" w:pos="284"/>
          <w:tab w:val="left" w:pos="567"/>
          <w:tab w:val="left" w:pos="851"/>
        </w:tabs>
        <w:jc w:val="both"/>
        <w:rPr>
          <w:rFonts w:ascii="Trebuchet MS" w:eastAsia="Trebuchet MS" w:hAnsi="Trebuchet MS" w:cs="Trebuchet MS"/>
          <w:color w:val="00000A"/>
          <w:sz w:val="22"/>
          <w:szCs w:val="22"/>
        </w:rPr>
      </w:pPr>
      <w:r>
        <w:rPr>
          <w:rFonts w:ascii="Trebuchet MS" w:eastAsia="Trebuchet MS" w:hAnsi="Trebuchet MS" w:cs="Trebuchet MS"/>
          <w:color w:val="00000A"/>
          <w:sz w:val="22"/>
          <w:szCs w:val="22"/>
        </w:rPr>
        <w:t>Afin de pouvoir décompresser et lire les documents mis à la disposition par le pouvoir adjudicateur, les candidats devront disposer de logiciels permettant de lire les formats suivants : Word (.doc) et Excel (.xls) jusqu’à la version 2007; Acrobat (.pdf) ; et/ou les fichiers compressés au format ZipR (.zip).</w:t>
      </w:r>
    </w:p>
    <w:p w:rsidR="0020350B" w:rsidRDefault="007C52D4" w:rsidP="00A06A5E">
      <w:pPr>
        <w:pBdr>
          <w:top w:val="nil"/>
          <w:left w:val="nil"/>
          <w:bottom w:val="nil"/>
          <w:right w:val="nil"/>
          <w:between w:val="nil"/>
        </w:pBdr>
        <w:tabs>
          <w:tab w:val="left" w:pos="720"/>
          <w:tab w:val="left" w:pos="0"/>
          <w:tab w:val="left" w:pos="284"/>
          <w:tab w:val="left" w:pos="567"/>
          <w:tab w:val="left" w:pos="851"/>
        </w:tabs>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L’utilisation d’autre logiciels ou d’autres versions que celles précédemment indiquées risque de rendre l’enveloppe de réponse inexploitable. Dans ce cas, le pouvoir adjudicateur ne saurait être tenu pour responsable du rejet de cette enveloppe de réponse qui sera jugée non conforme.</w:t>
      </w:r>
    </w:p>
    <w:p w:rsidR="001F37CB" w:rsidRDefault="001F37CB" w:rsidP="00A06A5E">
      <w:pPr>
        <w:pStyle w:val="Titre1"/>
        <w:spacing w:before="0" w:after="0"/>
        <w:ind w:left="23" w:right="23"/>
        <w:jc w:val="both"/>
        <w:rPr>
          <w:color w:val="000000"/>
        </w:rPr>
      </w:pPr>
      <w:bookmarkStart w:id="30" w:name="_knmgymjqmbls" w:colFirst="0" w:colLast="0"/>
      <w:bookmarkEnd w:id="30"/>
    </w:p>
    <w:p w:rsidR="003B7BBE" w:rsidRPr="003B7BBE" w:rsidRDefault="003B7BBE" w:rsidP="003B7BBE"/>
    <w:p w:rsidR="0020350B" w:rsidRDefault="007C52D4" w:rsidP="00A06A5E">
      <w:pPr>
        <w:pStyle w:val="Titre1"/>
        <w:spacing w:before="0" w:after="0"/>
        <w:ind w:left="23" w:right="23"/>
        <w:jc w:val="both"/>
        <w:rPr>
          <w:color w:val="000000"/>
        </w:rPr>
      </w:pPr>
      <w:r>
        <w:rPr>
          <w:color w:val="000000"/>
        </w:rPr>
        <w:t>6 - Présentation des candidatures et des offres</w:t>
      </w:r>
    </w:p>
    <w:p w:rsidR="003B7BBE" w:rsidRPr="003B7BBE" w:rsidRDefault="003B7BBE" w:rsidP="003B7BBE"/>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Les offres des candidats seront entièrement rédigées en langue française et exprimées en EURO.</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Si les offres des candidats sont rédigées dans une autre langue, elles doivent être accompagnées d'une traduction en français, cette traduction doit concerner l'ensemble des documents remis dans l'offre.</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 pouvoir adjudicateur applique le principe "Dites-le nous une fois". Par conséquent, les candidats ne sont pas tenus de fournir les documents et renseignements qui ont déjà été transmis dans le cadre d'une précédente consultation et qui demeurent valables.</w:t>
      </w:r>
    </w:p>
    <w:p w:rsidR="008A5F55" w:rsidRDefault="008A5F55"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3B7BBE" w:rsidRDefault="003B7BBE"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3B7BBE" w:rsidRDefault="003B7BBE"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31" w:name="_4lt13olwxcx4" w:colFirst="0" w:colLast="0"/>
      <w:bookmarkEnd w:id="31"/>
      <w:r>
        <w:rPr>
          <w:rFonts w:ascii="Trebuchet MS" w:eastAsia="Trebuchet MS" w:hAnsi="Trebuchet MS" w:cs="Trebuchet MS"/>
          <w:i w:val="0"/>
          <w:color w:val="000000"/>
          <w:sz w:val="22"/>
          <w:szCs w:val="22"/>
        </w:rPr>
        <w:lastRenderedPageBreak/>
        <w:t>6.1 - Documents à produire</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Chaque candidat aura à produire un dossier complet comprenant les pièces suivantes :</w:t>
      </w:r>
    </w:p>
    <w:p w:rsidR="0020350B" w:rsidRDefault="007C52D4" w:rsidP="00A06A5E">
      <w:pPr>
        <w:jc w:val="both"/>
        <w:rPr>
          <w:rFonts w:ascii="Trebuchet MS" w:eastAsia="Trebuchet MS" w:hAnsi="Trebuchet MS" w:cs="Trebuchet MS"/>
          <w:sz w:val="22"/>
          <w:szCs w:val="22"/>
        </w:rPr>
      </w:pPr>
      <w:r>
        <w:rPr>
          <w:rFonts w:ascii="Trebuchet MS" w:eastAsia="Trebuchet MS" w:hAnsi="Trebuchet MS" w:cs="Trebuchet MS"/>
          <w:sz w:val="22"/>
          <w:szCs w:val="22"/>
        </w:rPr>
        <w:t>Pièces de la candidature telles que prévues aux articles L. 2142-1, R. 2142-3, R. 2142-4, R. 2143-3 et R. 2143-4 du Code de la commande publique :</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Renseignements concernant la situation juridique de l'entreprise :</w:t>
      </w:r>
    </w:p>
    <w:tbl>
      <w:tblPr>
        <w:tblStyle w:val="a4"/>
        <w:tblW w:w="10490" w:type="dxa"/>
        <w:tblInd w:w="-6" w:type="dxa"/>
        <w:tblLayout w:type="fixed"/>
        <w:tblLook w:val="0000" w:firstRow="0" w:lastRow="0" w:firstColumn="0" w:lastColumn="0" w:noHBand="0" w:noVBand="0"/>
      </w:tblPr>
      <w:tblGrid>
        <w:gridCol w:w="9214"/>
        <w:gridCol w:w="1276"/>
      </w:tblGrid>
      <w:tr w:rsidR="0020350B">
        <w:trPr>
          <w:trHeight w:val="306"/>
        </w:trPr>
        <w:tc>
          <w:tcPr>
            <w:tcW w:w="9214" w:type="dxa"/>
            <w:tcBorders>
              <w:top w:val="single" w:sz="4" w:space="0" w:color="000000"/>
              <w:left w:val="single" w:sz="4" w:space="0" w:color="000000"/>
              <w:bottom w:val="single" w:sz="4" w:space="0" w:color="000000"/>
              <w:right w:val="single" w:sz="4" w:space="0" w:color="000000"/>
            </w:tcBorders>
            <w:shd w:val="clear" w:color="auto" w:fill="CCCCCC"/>
          </w:tcPr>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Libellés</w:t>
            </w:r>
          </w:p>
        </w:tc>
        <w:tc>
          <w:tcPr>
            <w:tcW w:w="1276" w:type="dxa"/>
            <w:tcBorders>
              <w:top w:val="single" w:sz="4" w:space="0" w:color="000000"/>
              <w:left w:val="single" w:sz="4" w:space="0" w:color="000000"/>
              <w:bottom w:val="single" w:sz="4" w:space="0" w:color="000000"/>
              <w:right w:val="single" w:sz="4" w:space="0" w:color="000000"/>
            </w:tcBorders>
            <w:shd w:val="clear" w:color="auto" w:fill="CCCCCC"/>
          </w:tcPr>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Signature</w:t>
            </w:r>
          </w:p>
        </w:tc>
      </w:tr>
      <w:tr w:rsidR="0020350B">
        <w:trPr>
          <w:trHeight w:val="486"/>
        </w:trPr>
        <w:tc>
          <w:tcPr>
            <w:tcW w:w="9214" w:type="dxa"/>
            <w:tcBorders>
              <w:top w:val="single" w:sz="4" w:space="0" w:color="000000"/>
              <w:left w:val="single" w:sz="4" w:space="0" w:color="000000"/>
              <w:bottom w:val="single" w:sz="4" w:space="0" w:color="000000"/>
              <w:right w:val="single" w:sz="4" w:space="0" w:color="000000"/>
            </w:tcBorders>
            <w:shd w:val="clear" w:color="auto" w:fill="FFFFFF"/>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Autorisation spécifique ou preuve de l'appartenance à une organisation spécifique permettant de fournir le service dans le pays d'origine du candidat</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r w:rsidR="0020350B">
        <w:trPr>
          <w:trHeight w:val="486"/>
        </w:trPr>
        <w:tc>
          <w:tcPr>
            <w:tcW w:w="9214" w:type="dxa"/>
            <w:tcBorders>
              <w:top w:val="single" w:sz="4" w:space="0" w:color="000000"/>
              <w:left w:val="single" w:sz="4" w:space="0" w:color="000001"/>
              <w:bottom w:val="single" w:sz="4" w:space="0" w:color="000000"/>
              <w:right w:val="single" w:sz="4" w:space="0" w:color="000001"/>
            </w:tcBorders>
            <w:shd w:val="clear" w:color="auto" w:fill="FFFFFF"/>
            <w:tcMar>
              <w:left w:w="105"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color w:val="000000"/>
                <w:sz w:val="22"/>
                <w:szCs w:val="22"/>
              </w:rPr>
              <w:t>Renseignements sur le respect de l'obligation d'emploi mentionnée aux articles L. 5212-1 à L. 5212-11 du Code du travail</w:t>
            </w:r>
          </w:p>
        </w:tc>
        <w:tc>
          <w:tcPr>
            <w:tcW w:w="1276" w:type="dxa"/>
            <w:tcBorders>
              <w:top w:val="single" w:sz="4" w:space="0" w:color="000000"/>
              <w:left w:val="single" w:sz="4" w:space="0" w:color="000001"/>
              <w:bottom w:val="single" w:sz="4" w:space="0" w:color="000000"/>
              <w:right w:val="single" w:sz="4" w:space="0" w:color="000001"/>
            </w:tcBorders>
            <w:shd w:val="clear" w:color="auto" w:fill="FFFFFF"/>
            <w:tcMar>
              <w:left w:w="105" w:type="dxa"/>
            </w:tcMar>
            <w:vAlign w:val="cente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color w:val="000000"/>
                <w:sz w:val="22"/>
                <w:szCs w:val="22"/>
              </w:rPr>
              <w:t>Non</w:t>
            </w:r>
          </w:p>
        </w:tc>
      </w:tr>
      <w:tr w:rsidR="0020350B">
        <w:trPr>
          <w:trHeight w:val="486"/>
        </w:trPr>
        <w:tc>
          <w:tcPr>
            <w:tcW w:w="9214" w:type="dxa"/>
            <w:tcBorders>
              <w:top w:val="single" w:sz="4" w:space="0" w:color="000000"/>
              <w:left w:val="single" w:sz="4" w:space="0" w:color="000001"/>
              <w:bottom w:val="single" w:sz="4" w:space="0" w:color="000000"/>
              <w:right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Déclaration sur l'honneur pour justifier que le candidat n'entre dans aucun des cas d'interdiction de soumissionner</w:t>
            </w:r>
          </w:p>
        </w:tc>
        <w:tc>
          <w:tcPr>
            <w:tcW w:w="1276" w:type="dxa"/>
            <w:tcBorders>
              <w:top w:val="single" w:sz="4" w:space="0" w:color="000000"/>
              <w:left w:val="single" w:sz="4" w:space="0" w:color="000001"/>
              <w:bottom w:val="single" w:sz="4" w:space="0" w:color="000000"/>
              <w:right w:val="single" w:sz="4" w:space="0" w:color="000001"/>
            </w:tcBorders>
            <w:shd w:val="clear" w:color="auto" w:fill="FFFFFF"/>
            <w:tcMar>
              <w:left w:w="105" w:type="dxa"/>
            </w:tcMar>
            <w:vAlign w:val="cente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r w:rsidR="0020350B">
        <w:trPr>
          <w:trHeight w:val="486"/>
        </w:trPr>
        <w:tc>
          <w:tcPr>
            <w:tcW w:w="9214" w:type="dxa"/>
            <w:tcBorders>
              <w:top w:val="single" w:sz="4" w:space="0" w:color="000000"/>
              <w:left w:val="single" w:sz="4" w:space="0" w:color="000001"/>
              <w:bottom w:val="single" w:sz="4" w:space="0" w:color="000001"/>
              <w:right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0"/>
                <w:sz w:val="22"/>
                <w:szCs w:val="22"/>
              </w:rPr>
            </w:pPr>
            <w:r>
              <w:rPr>
                <w:rFonts w:ascii="Trebuchet MS" w:eastAsia="Trebuchet MS" w:hAnsi="Trebuchet MS" w:cs="Trebuchet MS"/>
                <w:color w:val="00000A"/>
                <w:sz w:val="22"/>
                <w:szCs w:val="22"/>
              </w:rPr>
              <w:t>Copie des jugements prononcés, si le candidat est en redressement judiciaire et le cas échéant, une attestation de l'administration Judiciaire.</w:t>
            </w:r>
          </w:p>
        </w:tc>
        <w:tc>
          <w:tcPr>
            <w:tcW w:w="1276" w:type="dxa"/>
            <w:tcBorders>
              <w:top w:val="single" w:sz="4" w:space="0" w:color="000000"/>
              <w:left w:val="single" w:sz="4" w:space="0" w:color="000001"/>
              <w:bottom w:val="single" w:sz="4" w:space="0" w:color="000001"/>
              <w:right w:val="single" w:sz="4" w:space="0" w:color="000001"/>
            </w:tcBorders>
            <w:shd w:val="clear" w:color="auto" w:fill="FFFFFF"/>
            <w:tcMar>
              <w:left w:w="105" w:type="dxa"/>
            </w:tcMar>
            <w:vAlign w:val="cente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Non</w:t>
            </w:r>
          </w:p>
        </w:tc>
      </w:tr>
    </w:tbl>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Pr>
          <w:rFonts w:ascii="Trebuchet MS" w:eastAsia="Trebuchet MS" w:hAnsi="Trebuchet MS" w:cs="Trebuchet MS"/>
          <w:color w:val="00000A"/>
          <w:sz w:val="22"/>
          <w:szCs w:val="22"/>
        </w:rPr>
        <w:t xml:space="preserve"> </w:t>
      </w:r>
      <w:r>
        <w:rPr>
          <w:rFonts w:ascii="Trebuchet MS" w:eastAsia="Trebuchet MS" w:hAnsi="Trebuchet MS" w:cs="Trebuchet MS"/>
          <w:color w:val="000000"/>
          <w:sz w:val="22"/>
          <w:szCs w:val="22"/>
        </w:rPr>
        <w:t>Renseignements concernant la capacité économique et financière de l'entreprise :</w:t>
      </w:r>
    </w:p>
    <w:tbl>
      <w:tblPr>
        <w:tblStyle w:val="a5"/>
        <w:tblW w:w="10490" w:type="dxa"/>
        <w:tblInd w:w="0" w:type="dxa"/>
        <w:tblBorders>
          <w:top w:val="single" w:sz="4" w:space="0" w:color="000001"/>
          <w:left w:val="single" w:sz="4" w:space="0" w:color="000001"/>
          <w:right w:val="single" w:sz="4" w:space="0" w:color="000001"/>
          <w:insideV w:val="single" w:sz="4" w:space="0" w:color="000001"/>
        </w:tblBorders>
        <w:tblLayout w:type="fixed"/>
        <w:tblLook w:val="0000" w:firstRow="0" w:lastRow="0" w:firstColumn="0" w:lastColumn="0" w:noHBand="0" w:noVBand="0"/>
      </w:tblPr>
      <w:tblGrid>
        <w:gridCol w:w="9214"/>
        <w:gridCol w:w="1276"/>
      </w:tblGrid>
      <w:tr w:rsidR="0020350B">
        <w:trPr>
          <w:trHeight w:val="306"/>
        </w:trPr>
        <w:tc>
          <w:tcPr>
            <w:tcW w:w="9214" w:type="dxa"/>
            <w:tcBorders>
              <w:top w:val="single" w:sz="4" w:space="0" w:color="000001"/>
            </w:tcBorders>
            <w:shd w:val="clear" w:color="auto" w:fill="CCCCCC"/>
            <w:tcMar>
              <w:left w:w="105" w:type="dxa"/>
            </w:tcMar>
          </w:tcPr>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Libellés</w:t>
            </w:r>
          </w:p>
        </w:tc>
        <w:tc>
          <w:tcPr>
            <w:tcW w:w="1276" w:type="dxa"/>
            <w:tcBorders>
              <w:top w:val="single" w:sz="4" w:space="0" w:color="000001"/>
            </w:tcBorders>
            <w:shd w:val="clear" w:color="auto" w:fill="CCCCCC"/>
            <w:tcMar>
              <w:left w:w="105" w:type="dxa"/>
            </w:tcMar>
          </w:tcPr>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Signature</w:t>
            </w:r>
          </w:p>
        </w:tc>
      </w:tr>
      <w:tr w:rsidR="0020350B">
        <w:trPr>
          <w:trHeight w:val="486"/>
        </w:trPr>
        <w:tc>
          <w:tcPr>
            <w:tcW w:w="9214" w:type="dxa"/>
            <w:tcBorders>
              <w:top w:val="single" w:sz="4" w:space="0" w:color="000001"/>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Déclaration appropriée de banques ou preuve d'une assurance pour les risques professionnels</w:t>
            </w:r>
          </w:p>
        </w:tc>
        <w:tc>
          <w:tcPr>
            <w:tcW w:w="1276" w:type="dxa"/>
            <w:tcBorders>
              <w:top w:val="single" w:sz="4" w:space="0" w:color="000001"/>
              <w:bottom w:val="single" w:sz="4" w:space="0" w:color="000001"/>
            </w:tcBorders>
            <w:shd w:val="clear" w:color="auto" w:fill="FFFFFF"/>
            <w:tcMar>
              <w:left w:w="105" w:type="dxa"/>
            </w:tcMar>
            <w:vAlign w:val="cente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r w:rsidR="0020350B">
        <w:trPr>
          <w:trHeight w:val="990"/>
        </w:trPr>
        <w:tc>
          <w:tcPr>
            <w:tcW w:w="9214" w:type="dxa"/>
            <w:tcBorders>
              <w:top w:val="single" w:sz="4" w:space="0" w:color="000001"/>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Déclaration concernant le chiffre d'affaires global et le chiffre d'affaires concernant les prestations objet du contrat, réalisées au cours des trois derniers exercices disponibles</w:t>
            </w:r>
            <w:r>
              <w:rPr>
                <w:rFonts w:ascii="Trebuchet MS" w:eastAsia="Trebuchet MS" w:hAnsi="Trebuchet MS" w:cs="Trebuchet MS"/>
                <w:color w:val="00000A"/>
                <w:sz w:val="22"/>
                <w:szCs w:val="22"/>
              </w:rPr>
              <w:t xml:space="preserve"> en fonction de la date de création de l’entreprise ou du début d’activité de l’opérateur économique, dans la mesure où les informations sur ces chiffres d’affaires sont disponibles; 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tc>
        <w:tc>
          <w:tcPr>
            <w:tcW w:w="1276" w:type="dxa"/>
            <w:tcBorders>
              <w:top w:val="single" w:sz="4" w:space="0" w:color="000001"/>
              <w:bottom w:val="single" w:sz="4" w:space="0" w:color="000001"/>
            </w:tcBorders>
            <w:shd w:val="clear" w:color="auto" w:fill="FFFFFF"/>
            <w:tcMar>
              <w:left w:w="105" w:type="dxa"/>
            </w:tcMar>
            <w:vAlign w:val="cente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bl>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Renseignements concernant les références professionnelles et la capacité technique de l'entreprise :</w:t>
      </w:r>
    </w:p>
    <w:tbl>
      <w:tblPr>
        <w:tblStyle w:val="a6"/>
        <w:tblW w:w="10490" w:type="dxa"/>
        <w:tblInd w:w="0" w:type="dxa"/>
        <w:tblBorders>
          <w:top w:val="single" w:sz="4" w:space="0" w:color="000001"/>
          <w:left w:val="single" w:sz="4" w:space="0" w:color="000001"/>
          <w:right w:val="single" w:sz="4" w:space="0" w:color="000001"/>
          <w:insideV w:val="single" w:sz="4" w:space="0" w:color="000001"/>
        </w:tblBorders>
        <w:tblLayout w:type="fixed"/>
        <w:tblLook w:val="0000" w:firstRow="0" w:lastRow="0" w:firstColumn="0" w:lastColumn="0" w:noHBand="0" w:noVBand="0"/>
      </w:tblPr>
      <w:tblGrid>
        <w:gridCol w:w="9214"/>
        <w:gridCol w:w="1276"/>
      </w:tblGrid>
      <w:tr w:rsidR="0020350B">
        <w:trPr>
          <w:trHeight w:val="306"/>
        </w:trPr>
        <w:tc>
          <w:tcPr>
            <w:tcW w:w="9214" w:type="dxa"/>
            <w:tcBorders>
              <w:top w:val="single" w:sz="4" w:space="0" w:color="000001"/>
            </w:tcBorders>
            <w:shd w:val="clear" w:color="auto" w:fill="CCCCCC"/>
            <w:tcMar>
              <w:left w:w="105" w:type="dxa"/>
            </w:tcMar>
          </w:tcPr>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Libellés</w:t>
            </w:r>
          </w:p>
        </w:tc>
        <w:tc>
          <w:tcPr>
            <w:tcW w:w="1276" w:type="dxa"/>
            <w:tcBorders>
              <w:top w:val="single" w:sz="4" w:space="0" w:color="000001"/>
            </w:tcBorders>
            <w:shd w:val="clear" w:color="auto" w:fill="CCCCCC"/>
            <w:tcMar>
              <w:left w:w="105" w:type="dxa"/>
            </w:tcMar>
          </w:tcPr>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Signature</w:t>
            </w:r>
          </w:p>
        </w:tc>
      </w:tr>
      <w:tr w:rsidR="0020350B">
        <w:trPr>
          <w:trHeight w:val="416"/>
        </w:trPr>
        <w:tc>
          <w:tcPr>
            <w:tcW w:w="9214" w:type="dxa"/>
            <w:tcBorders>
              <w:top w:val="single" w:sz="4" w:space="0" w:color="000001"/>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Déclaration indiquant l'outillage, le matériel et l'équipement technique dont le candidat dispose pour la réalisation du contrat</w:t>
            </w:r>
          </w:p>
        </w:tc>
        <w:tc>
          <w:tcPr>
            <w:tcW w:w="1276" w:type="dxa"/>
            <w:tcBorders>
              <w:top w:val="single" w:sz="4" w:space="0" w:color="000001"/>
              <w:bottom w:val="single" w:sz="4" w:space="0" w:color="000001"/>
            </w:tcBorders>
            <w:shd w:val="clear" w:color="auto" w:fill="FFFFFF"/>
            <w:tcMar>
              <w:left w:w="105" w:type="dxa"/>
            </w:tcMar>
            <w:vAlign w:val="cente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r w:rsidR="0020350B">
        <w:trPr>
          <w:trHeight w:val="708"/>
        </w:trPr>
        <w:tc>
          <w:tcPr>
            <w:tcW w:w="9214" w:type="dxa"/>
            <w:tcBorders>
              <w:top w:val="single" w:sz="4" w:space="0" w:color="000001"/>
              <w:bottom w:val="single" w:sz="4" w:space="0" w:color="000001"/>
            </w:tcBorders>
            <w:shd w:val="clear" w:color="auto" w:fill="FFFFFF"/>
            <w:tcMar>
              <w:left w:w="105" w:type="dxa"/>
            </w:tcMar>
          </w:tcPr>
          <w:p w:rsidR="0020350B" w:rsidRDefault="007C52D4" w:rsidP="00A06A5E">
            <w:pPr>
              <w:ind w:left="80"/>
              <w:jc w:val="both"/>
              <w:rPr>
                <w:rFonts w:ascii="Trebuchet MS" w:eastAsia="Trebuchet MS" w:hAnsi="Trebuchet MS" w:cs="Trebuchet MS"/>
              </w:rPr>
            </w:pPr>
            <w:r>
              <w:rPr>
                <w:rFonts w:ascii="Trebuchet MS" w:eastAsia="Trebuchet MS" w:hAnsi="Trebuchet MS" w:cs="Trebuchet MS"/>
                <w:color w:val="000000"/>
                <w:sz w:val="22"/>
                <w:szCs w:val="22"/>
              </w:rPr>
              <w:t>Description de l'équipement technique, des mesures employées par l'opérateur économique pour s'assurer de la qualité et des moyens d'étude et de recherche de son entreprise</w:t>
            </w:r>
          </w:p>
        </w:tc>
        <w:tc>
          <w:tcPr>
            <w:tcW w:w="1276" w:type="dxa"/>
            <w:tcBorders>
              <w:top w:val="single" w:sz="4" w:space="0" w:color="000001"/>
              <w:bottom w:val="single" w:sz="4" w:space="0" w:color="000001"/>
            </w:tcBorders>
            <w:shd w:val="clear" w:color="auto" w:fill="FFFFFF"/>
            <w:tcMar>
              <w:left w:w="105" w:type="dxa"/>
            </w:tcMar>
            <w:vAlign w:val="cente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r w:rsidR="0020350B">
        <w:trPr>
          <w:trHeight w:val="1224"/>
        </w:trPr>
        <w:tc>
          <w:tcPr>
            <w:tcW w:w="9214" w:type="dxa"/>
            <w:tcBorders>
              <w:top w:val="single" w:sz="4" w:space="0" w:color="000001"/>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 xml:space="preserve">Liste des principales prestations effectuées au cours des trois dernières années, indiquant le montant, la date et le destinataire. Elles sont prouvées par des attestations du destinataire ou, à défaut, par une déclaration du candidat. </w:t>
            </w:r>
            <w:r>
              <w:rPr>
                <w:rFonts w:ascii="Trebuchet MS" w:eastAsia="Trebuchet MS" w:hAnsi="Trebuchet MS" w:cs="Trebuchet MS"/>
                <w:color w:val="00000A"/>
                <w:sz w:val="22"/>
                <w:szCs w:val="22"/>
              </w:rPr>
              <w:t>Pour les personnes physiques ou morales ayant commencé leur activité depuis moins d’un an, la preuve de leurs capacités professionnelles, techniques et financières peut être apportée par tout moyen, le candidat pouvant se prévaloir de références détenues en propre antérieurement à la création de son activité</w:t>
            </w:r>
          </w:p>
        </w:tc>
        <w:tc>
          <w:tcPr>
            <w:tcW w:w="1276" w:type="dxa"/>
            <w:tcBorders>
              <w:top w:val="single" w:sz="4" w:space="0" w:color="000001"/>
              <w:bottom w:val="single" w:sz="4" w:space="0" w:color="000001"/>
            </w:tcBorders>
            <w:shd w:val="clear" w:color="auto" w:fill="FFFFFF"/>
            <w:tcMar>
              <w:left w:w="105" w:type="dxa"/>
            </w:tcMar>
            <w:vAlign w:val="cente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r w:rsidR="0020350B">
        <w:trPr>
          <w:trHeight w:val="441"/>
        </w:trPr>
        <w:tc>
          <w:tcPr>
            <w:tcW w:w="9214" w:type="dxa"/>
            <w:tcBorders>
              <w:top w:val="single" w:sz="4" w:space="0" w:color="000001"/>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Indication des techniciens ou des organismes techniques, qu'ils soient ou non intégrés au candidat, en particulier de ceux qui sont responsables du contrôle de la qualité</w:t>
            </w:r>
          </w:p>
        </w:tc>
        <w:tc>
          <w:tcPr>
            <w:tcW w:w="1276" w:type="dxa"/>
            <w:tcBorders>
              <w:top w:val="single" w:sz="4" w:space="0" w:color="000001"/>
              <w:bottom w:val="single" w:sz="4" w:space="0" w:color="000001"/>
            </w:tcBorders>
            <w:shd w:val="clear" w:color="auto" w:fill="FFFFFF"/>
            <w:tcMar>
              <w:left w:w="105" w:type="dxa"/>
            </w:tcMar>
            <w:vAlign w:val="cente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Non</w:t>
            </w:r>
          </w:p>
        </w:tc>
      </w:tr>
      <w:tr w:rsidR="0020350B">
        <w:trPr>
          <w:trHeight w:val="441"/>
        </w:trPr>
        <w:tc>
          <w:tcPr>
            <w:tcW w:w="9214" w:type="dxa"/>
            <w:tcBorders>
              <w:top w:val="single" w:sz="4" w:space="0" w:color="000001"/>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Déclaration indiquant les effectifs moyens annuels du candidat et l'importance du personnel d'encadrement pour chacune des trois dernières années</w:t>
            </w:r>
          </w:p>
        </w:tc>
        <w:tc>
          <w:tcPr>
            <w:tcW w:w="1276" w:type="dxa"/>
            <w:tcBorders>
              <w:top w:val="single" w:sz="4" w:space="0" w:color="000001"/>
              <w:bottom w:val="single" w:sz="4" w:space="0" w:color="000001"/>
            </w:tcBorders>
            <w:shd w:val="clear" w:color="auto" w:fill="FFFFFF"/>
            <w:tcMar>
              <w:left w:w="105" w:type="dxa"/>
            </w:tcMar>
            <w:vAlign w:val="cente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r w:rsidR="0020350B">
        <w:trPr>
          <w:trHeight w:val="441"/>
        </w:trPr>
        <w:tc>
          <w:tcPr>
            <w:tcW w:w="9214" w:type="dxa"/>
            <w:tcBorders>
              <w:top w:val="single" w:sz="4" w:space="0" w:color="000001"/>
              <w:bottom w:val="single" w:sz="4" w:space="0" w:color="000001"/>
            </w:tcBorders>
            <w:shd w:val="clear" w:color="auto" w:fill="FFFFFF"/>
            <w:tcMar>
              <w:left w:w="105"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color w:val="000000"/>
                <w:sz w:val="22"/>
                <w:szCs w:val="22"/>
              </w:rPr>
              <w:t>Indication des systèmes de gestion et de suivi de la chaîne d'approvisionnement que le candidat pourra mettre en œuvre lors de l'exécution du contrat</w:t>
            </w:r>
          </w:p>
        </w:tc>
        <w:tc>
          <w:tcPr>
            <w:tcW w:w="1276" w:type="dxa"/>
            <w:tcBorders>
              <w:top w:val="single" w:sz="4" w:space="0" w:color="000001"/>
              <w:bottom w:val="single" w:sz="4" w:space="0" w:color="000001"/>
            </w:tcBorders>
            <w:shd w:val="clear" w:color="auto" w:fill="FFFFFF"/>
            <w:tcMar>
              <w:left w:w="105" w:type="dxa"/>
            </w:tcMar>
            <w:vAlign w:val="center"/>
          </w:tcPr>
          <w:p w:rsidR="0020350B" w:rsidRDefault="007C52D4" w:rsidP="00A06A5E">
            <w:pPr>
              <w:jc w:val="both"/>
              <w:rPr>
                <w:rFonts w:ascii="Trebuchet MS" w:eastAsia="Trebuchet MS" w:hAnsi="Trebuchet MS" w:cs="Trebuchet MS"/>
              </w:rPr>
            </w:pPr>
            <w:r>
              <w:rPr>
                <w:rFonts w:ascii="Trebuchet MS" w:eastAsia="Trebuchet MS" w:hAnsi="Trebuchet MS" w:cs="Trebuchet MS"/>
                <w:color w:val="000000"/>
                <w:sz w:val="22"/>
                <w:szCs w:val="22"/>
              </w:rPr>
              <w:t>Non</w:t>
            </w:r>
          </w:p>
        </w:tc>
      </w:tr>
      <w:tr w:rsidR="0020350B">
        <w:trPr>
          <w:trHeight w:val="272"/>
        </w:trPr>
        <w:tc>
          <w:tcPr>
            <w:tcW w:w="9214" w:type="dxa"/>
            <w:tcBorders>
              <w:top w:val="single" w:sz="4" w:space="0" w:color="000001"/>
              <w:bottom w:val="single" w:sz="4" w:space="0" w:color="000001"/>
            </w:tcBorders>
            <w:shd w:val="clear" w:color="auto" w:fill="FFFFFF"/>
            <w:tcMar>
              <w:left w:w="105"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color w:val="000000"/>
                <w:sz w:val="22"/>
                <w:szCs w:val="22"/>
              </w:rPr>
              <w:t>Indication des mesures de gestion environnementale que le candidat pourra appliquer lors de l'exécution du contrat</w:t>
            </w:r>
          </w:p>
        </w:tc>
        <w:tc>
          <w:tcPr>
            <w:tcW w:w="1276" w:type="dxa"/>
            <w:tcBorders>
              <w:top w:val="single" w:sz="4" w:space="0" w:color="000001"/>
              <w:bottom w:val="single" w:sz="4" w:space="0" w:color="000001"/>
            </w:tcBorders>
            <w:shd w:val="clear" w:color="auto" w:fill="FFFFFF"/>
            <w:tcMar>
              <w:left w:w="105" w:type="dxa"/>
            </w:tcMar>
            <w:vAlign w:val="center"/>
          </w:tcPr>
          <w:p w:rsidR="0020350B" w:rsidRDefault="007C52D4" w:rsidP="00A06A5E">
            <w:pPr>
              <w:jc w:val="both"/>
              <w:rPr>
                <w:rFonts w:ascii="Trebuchet MS" w:eastAsia="Trebuchet MS" w:hAnsi="Trebuchet MS" w:cs="Trebuchet MS"/>
              </w:rPr>
            </w:pPr>
            <w:r>
              <w:rPr>
                <w:rFonts w:ascii="Trebuchet MS" w:eastAsia="Trebuchet MS" w:hAnsi="Trebuchet MS" w:cs="Trebuchet MS"/>
                <w:color w:val="000000"/>
                <w:sz w:val="22"/>
                <w:szCs w:val="22"/>
              </w:rPr>
              <w:t>Non</w:t>
            </w:r>
          </w:p>
        </w:tc>
      </w:tr>
    </w:tbl>
    <w:p w:rsidR="0020350B" w:rsidRDefault="007C52D4" w:rsidP="00A06A5E">
      <w:pPr>
        <w:pBdr>
          <w:top w:val="nil"/>
          <w:left w:val="nil"/>
          <w:bottom w:val="nil"/>
          <w:right w:val="nil"/>
          <w:between w:val="nil"/>
        </w:pBdr>
        <w:ind w:right="23"/>
        <w:jc w:val="both"/>
        <w:rPr>
          <w:rFonts w:ascii="Trebuchet MS" w:eastAsia="Trebuchet MS" w:hAnsi="Trebuchet MS" w:cs="Trebuchet MS"/>
          <w:color w:val="000000"/>
          <w:sz w:val="22"/>
          <w:szCs w:val="22"/>
          <w:u w:val="single"/>
        </w:rPr>
      </w:pPr>
      <w:r>
        <w:rPr>
          <w:rFonts w:ascii="Trebuchet MS" w:eastAsia="Trebuchet MS" w:hAnsi="Trebuchet MS" w:cs="Trebuchet MS"/>
          <w:color w:val="000000"/>
          <w:sz w:val="22"/>
          <w:szCs w:val="22"/>
        </w:rPr>
        <w:t xml:space="preserve">Pour présenter leur candidature, les candidats peuvent utiliser les formulaires DC1 (lettre de candidature) et DC2 (déclaration du candidat). Ces documents sont disponibles gratuitement sur le site </w:t>
      </w:r>
      <w:hyperlink r:id="rId12">
        <w:r>
          <w:rPr>
            <w:rFonts w:ascii="Trebuchet MS" w:eastAsia="Trebuchet MS" w:hAnsi="Trebuchet MS" w:cs="Trebuchet MS"/>
            <w:color w:val="0000FF"/>
            <w:sz w:val="22"/>
            <w:szCs w:val="22"/>
            <w:u w:val="single"/>
          </w:rPr>
          <w:t>www.economie.gouv.fr</w:t>
        </w:r>
      </w:hyperlink>
      <w:r>
        <w:rPr>
          <w:rFonts w:ascii="Trebuchet MS" w:eastAsia="Trebuchet MS" w:hAnsi="Trebuchet MS" w:cs="Trebuchet MS"/>
          <w:color w:val="000000"/>
          <w:sz w:val="22"/>
          <w:szCs w:val="22"/>
          <w:u w:val="single"/>
        </w:rPr>
        <w:t xml:space="preserve">.   </w:t>
      </w:r>
      <w:r>
        <w:rPr>
          <w:rFonts w:ascii="Trebuchet MS" w:eastAsia="Trebuchet MS" w:hAnsi="Trebuchet MS" w:cs="Trebuchet MS"/>
          <w:color w:val="000000"/>
          <w:sz w:val="22"/>
          <w:szCs w:val="22"/>
        </w:rPr>
        <w:t xml:space="preserve"> </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Ils peuvent aussi utiliser le Document Unique de Marché Européen (DUME).</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lastRenderedPageBreak/>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rsidR="000842FE" w:rsidRDefault="000842FE" w:rsidP="00A06A5E">
      <w:pPr>
        <w:pBdr>
          <w:top w:val="nil"/>
          <w:left w:val="nil"/>
          <w:bottom w:val="nil"/>
          <w:right w:val="nil"/>
          <w:between w:val="nil"/>
        </w:pBdr>
        <w:ind w:left="23" w:right="23"/>
        <w:jc w:val="both"/>
        <w:rPr>
          <w:rFonts w:ascii="Trebuchet MS" w:eastAsia="Trebuchet MS" w:hAnsi="Trebuchet MS" w:cs="Trebuchet MS"/>
          <w:color w:val="000000"/>
          <w:sz w:val="22"/>
          <w:szCs w:val="22"/>
          <w:u w:val="single"/>
        </w:rPr>
      </w:pP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u w:val="single"/>
        </w:rPr>
        <w:t>Pièces de l'offre</w:t>
      </w:r>
      <w:r>
        <w:rPr>
          <w:rFonts w:ascii="Trebuchet MS" w:eastAsia="Trebuchet MS" w:hAnsi="Trebuchet MS" w:cs="Trebuchet MS"/>
          <w:color w:val="000000"/>
          <w:sz w:val="22"/>
          <w:szCs w:val="22"/>
        </w:rPr>
        <w:t xml:space="preserve"> :</w:t>
      </w:r>
    </w:p>
    <w:tbl>
      <w:tblPr>
        <w:tblStyle w:val="a7"/>
        <w:tblW w:w="10490" w:type="dxa"/>
        <w:tblInd w:w="0" w:type="dxa"/>
        <w:tblBorders>
          <w:top w:val="single" w:sz="4" w:space="0" w:color="000001"/>
          <w:left w:val="single" w:sz="4" w:space="0" w:color="000001"/>
          <w:right w:val="single" w:sz="4" w:space="0" w:color="000001"/>
          <w:insideV w:val="single" w:sz="4" w:space="0" w:color="000001"/>
        </w:tblBorders>
        <w:tblLayout w:type="fixed"/>
        <w:tblLook w:val="0000" w:firstRow="0" w:lastRow="0" w:firstColumn="0" w:lastColumn="0" w:noHBand="0" w:noVBand="0"/>
      </w:tblPr>
      <w:tblGrid>
        <w:gridCol w:w="9214"/>
        <w:gridCol w:w="1276"/>
      </w:tblGrid>
      <w:tr w:rsidR="0020350B">
        <w:trPr>
          <w:trHeight w:val="306"/>
        </w:trPr>
        <w:tc>
          <w:tcPr>
            <w:tcW w:w="9214" w:type="dxa"/>
            <w:tcBorders>
              <w:top w:val="single" w:sz="4" w:space="0" w:color="000001"/>
            </w:tcBorders>
            <w:shd w:val="clear" w:color="auto" w:fill="CCCCCC"/>
            <w:tcMar>
              <w:left w:w="105" w:type="dxa"/>
            </w:tcMar>
          </w:tcPr>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Libellés</w:t>
            </w:r>
          </w:p>
        </w:tc>
        <w:tc>
          <w:tcPr>
            <w:tcW w:w="1276" w:type="dxa"/>
            <w:tcBorders>
              <w:top w:val="single" w:sz="4" w:space="0" w:color="000001"/>
            </w:tcBorders>
            <w:shd w:val="clear" w:color="auto" w:fill="CCCCCC"/>
            <w:tcMar>
              <w:left w:w="105" w:type="dxa"/>
            </w:tcMar>
          </w:tcPr>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Signature</w:t>
            </w:r>
          </w:p>
        </w:tc>
      </w:tr>
      <w:tr w:rsidR="0020350B">
        <w:trPr>
          <w:trHeight w:val="342"/>
        </w:trPr>
        <w:tc>
          <w:tcPr>
            <w:tcW w:w="9214" w:type="dxa"/>
            <w:tcBorders>
              <w:top w:val="single" w:sz="4" w:space="0" w:color="000001"/>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L'acte d'engagement (AE) et ses annexes</w:t>
            </w:r>
          </w:p>
        </w:tc>
        <w:tc>
          <w:tcPr>
            <w:tcW w:w="1276" w:type="dxa"/>
            <w:tcBorders>
              <w:top w:val="single" w:sz="4" w:space="0" w:color="000001"/>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sz w:val="22"/>
                <w:szCs w:val="22"/>
              </w:rPr>
              <w:t>Oui</w:t>
            </w:r>
          </w:p>
        </w:tc>
      </w:tr>
      <w:tr w:rsidR="0020350B">
        <w:trPr>
          <w:trHeight w:val="342"/>
        </w:trPr>
        <w:tc>
          <w:tcPr>
            <w:tcW w:w="9214" w:type="dxa"/>
            <w:tcBorders>
              <w:bottom w:val="single" w:sz="4" w:space="0" w:color="000001"/>
            </w:tcBorders>
            <w:shd w:val="clear" w:color="auto" w:fill="FFFFFF"/>
            <w:tcMar>
              <w:left w:w="105" w:type="dxa"/>
            </w:tcMar>
          </w:tcPr>
          <w:p w:rsidR="0020350B" w:rsidRDefault="007C52D4" w:rsidP="00A06A5E">
            <w:pPr>
              <w:numPr>
                <w:ilvl w:val="0"/>
                <w:numId w:val="6"/>
              </w:numPr>
              <w:ind w:left="462" w:right="142" w:hanging="425"/>
              <w:jc w:val="both"/>
            </w:pPr>
            <w:r>
              <w:rPr>
                <w:rFonts w:ascii="Trebuchet MS" w:eastAsia="Trebuchet MS" w:hAnsi="Trebuchet MS" w:cs="Trebuchet MS"/>
                <w:sz w:val="22"/>
                <w:szCs w:val="22"/>
              </w:rPr>
              <w:t>Le bordereau de prix unitaires (BPU) et l</w:t>
            </w:r>
            <w:r>
              <w:rPr>
                <w:rFonts w:ascii="Trebuchet MS" w:eastAsia="Trebuchet MS" w:hAnsi="Trebuchet MS" w:cs="Trebuchet MS"/>
                <w:color w:val="000000"/>
                <w:sz w:val="22"/>
                <w:szCs w:val="22"/>
              </w:rPr>
              <w:t>'état des prix forfaitaires</w:t>
            </w:r>
            <w:r>
              <w:rPr>
                <w:rFonts w:ascii="Trebuchet MS" w:eastAsia="Trebuchet MS" w:hAnsi="Trebuchet MS" w:cs="Trebuchet MS"/>
                <w:sz w:val="22"/>
                <w:szCs w:val="22"/>
              </w:rPr>
              <w:t xml:space="preserve"> (seuls les prix indiqués dans les bordereaux de prix sont contractuels)</w:t>
            </w:r>
          </w:p>
          <w:p w:rsidR="0020350B" w:rsidRDefault="007C52D4" w:rsidP="00A06A5E">
            <w:pPr>
              <w:numPr>
                <w:ilvl w:val="0"/>
                <w:numId w:val="6"/>
              </w:numPr>
              <w:ind w:left="462" w:right="142" w:hanging="425"/>
              <w:jc w:val="both"/>
            </w:pPr>
            <w:r>
              <w:rPr>
                <w:rFonts w:ascii="Trebuchet MS" w:eastAsia="Trebuchet MS" w:hAnsi="Trebuchet MS" w:cs="Trebuchet MS"/>
                <w:sz w:val="22"/>
                <w:szCs w:val="22"/>
              </w:rPr>
              <w:t>La liste des produits qui pourront être achetés sur tarifs ou un tarif avec le pourcentage de remise</w:t>
            </w:r>
          </w:p>
          <w:p w:rsidR="0020350B" w:rsidRDefault="007C52D4" w:rsidP="00A06A5E">
            <w:pPr>
              <w:numPr>
                <w:ilvl w:val="0"/>
                <w:numId w:val="6"/>
              </w:numPr>
              <w:ind w:left="462" w:right="142" w:hanging="425"/>
              <w:jc w:val="both"/>
            </w:pPr>
            <w:r>
              <w:rPr>
                <w:rFonts w:ascii="Trebuchet MS" w:eastAsia="Trebuchet MS" w:hAnsi="Trebuchet MS" w:cs="Trebuchet MS"/>
                <w:sz w:val="22"/>
                <w:szCs w:val="22"/>
              </w:rPr>
              <w:t>Une proposition d’escompte pour paiement rapide (dans un délai déterminé courant à compter de la date de réception de la facture)</w:t>
            </w:r>
          </w:p>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b/>
                <w:color w:val="00000A"/>
                <w:sz w:val="22"/>
                <w:szCs w:val="22"/>
              </w:rPr>
              <w:t>Le caractère détaillé des bordereaux de prix est impératif : ils doivent permettre au pouvoir adjudicateur de comparer l’ensemble des offres qui lui sont faites, ils figureront dans les pièces particulières de l’accord-cadre conclu avec le titulaire, en annexe(s) de l’acte d’engagement.</w:t>
            </w:r>
          </w:p>
        </w:tc>
        <w:tc>
          <w:tcPr>
            <w:tcW w:w="1276" w:type="dxa"/>
            <w:tcBorders>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A"/>
                <w:sz w:val="22"/>
                <w:szCs w:val="22"/>
              </w:rPr>
              <w:t>Oui</w:t>
            </w:r>
          </w:p>
        </w:tc>
      </w:tr>
      <w:tr w:rsidR="0020350B">
        <w:trPr>
          <w:trHeight w:val="342"/>
        </w:trPr>
        <w:tc>
          <w:tcPr>
            <w:tcW w:w="9214" w:type="dxa"/>
            <w:tcBorders>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Relevé d'Identité Bancaire</w:t>
            </w:r>
          </w:p>
        </w:tc>
        <w:tc>
          <w:tcPr>
            <w:tcW w:w="1276" w:type="dxa"/>
            <w:tcBorders>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r w:rsidR="0020350B">
        <w:trPr>
          <w:trHeight w:val="342"/>
        </w:trPr>
        <w:tc>
          <w:tcPr>
            <w:tcW w:w="9214" w:type="dxa"/>
            <w:tcBorders>
              <w:top w:val="single" w:sz="4" w:space="0" w:color="000001"/>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Le cahier des clauses administratives particulières (CCAP)</w:t>
            </w:r>
          </w:p>
        </w:tc>
        <w:tc>
          <w:tcPr>
            <w:tcW w:w="1276" w:type="dxa"/>
            <w:tcBorders>
              <w:top w:val="single" w:sz="4" w:space="0" w:color="000001"/>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r w:rsidR="0020350B">
        <w:trPr>
          <w:trHeight w:val="342"/>
        </w:trPr>
        <w:tc>
          <w:tcPr>
            <w:tcW w:w="9214" w:type="dxa"/>
            <w:tcBorders>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Le cahier des clauses techniques particulières (CCTP) et ses annexes</w:t>
            </w:r>
          </w:p>
        </w:tc>
        <w:tc>
          <w:tcPr>
            <w:tcW w:w="1276" w:type="dxa"/>
            <w:tcBorders>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r w:rsidR="0020350B">
        <w:trPr>
          <w:trHeight w:val="342"/>
        </w:trPr>
        <w:tc>
          <w:tcPr>
            <w:tcW w:w="9214" w:type="dxa"/>
            <w:tcBorders>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 mémoire justificatif des dispositions que l'entreprise se propose d'adopter pour l'exécution du contrat ainsi que :</w:t>
            </w:r>
          </w:p>
          <w:p w:rsidR="0020350B" w:rsidRDefault="007C52D4" w:rsidP="00A06A5E">
            <w:pPr>
              <w:numPr>
                <w:ilvl w:val="0"/>
                <w:numId w:val="9"/>
              </w:numPr>
              <w:pBdr>
                <w:top w:val="nil"/>
                <w:left w:val="nil"/>
                <w:bottom w:val="nil"/>
                <w:right w:val="nil"/>
                <w:between w:val="nil"/>
              </w:pBdr>
              <w:tabs>
                <w:tab w:val="left" w:pos="604"/>
              </w:tabs>
              <w:ind w:left="604" w:right="80" w:hanging="425"/>
              <w:jc w:val="both"/>
              <w:rPr>
                <w:color w:val="000000"/>
              </w:rPr>
            </w:pPr>
            <w:r>
              <w:rPr>
                <w:rFonts w:ascii="Trebuchet MS" w:eastAsia="Trebuchet MS" w:hAnsi="Trebuchet MS" w:cs="Trebuchet MS"/>
                <w:color w:val="000000"/>
                <w:sz w:val="22"/>
                <w:szCs w:val="22"/>
              </w:rPr>
              <w:t>L’inscription à l’Ordre National des Pharmaciens pour le pharmacien responsable</w:t>
            </w:r>
          </w:p>
          <w:p w:rsidR="0020350B" w:rsidRDefault="007C52D4" w:rsidP="00A06A5E">
            <w:pPr>
              <w:numPr>
                <w:ilvl w:val="0"/>
                <w:numId w:val="9"/>
              </w:numPr>
              <w:pBdr>
                <w:top w:val="nil"/>
                <w:left w:val="nil"/>
                <w:bottom w:val="nil"/>
                <w:right w:val="nil"/>
                <w:between w:val="nil"/>
              </w:pBdr>
              <w:tabs>
                <w:tab w:val="left" w:pos="604"/>
              </w:tabs>
              <w:ind w:left="604" w:right="80" w:hanging="425"/>
              <w:jc w:val="both"/>
              <w:rPr>
                <w:color w:val="000000"/>
              </w:rPr>
            </w:pPr>
            <w:r>
              <w:rPr>
                <w:rFonts w:ascii="Trebuchet MS" w:eastAsia="Trebuchet MS" w:hAnsi="Trebuchet MS" w:cs="Trebuchet MS"/>
                <w:color w:val="000000"/>
                <w:sz w:val="22"/>
                <w:szCs w:val="22"/>
              </w:rPr>
              <w:t>Le questionnaire technique dûment complété, ainsi que les éléments de preuve demandés le cas échéant, pour le ou les lots au(x)quel(s) le candidat soumissionne</w:t>
            </w:r>
          </w:p>
          <w:p w:rsidR="0020350B" w:rsidRDefault="007C52D4" w:rsidP="00A06A5E">
            <w:pPr>
              <w:numPr>
                <w:ilvl w:val="0"/>
                <w:numId w:val="9"/>
              </w:numPr>
              <w:pBdr>
                <w:top w:val="nil"/>
                <w:left w:val="nil"/>
                <w:bottom w:val="nil"/>
                <w:right w:val="nil"/>
                <w:between w:val="nil"/>
              </w:pBdr>
              <w:tabs>
                <w:tab w:val="left" w:pos="604"/>
              </w:tabs>
              <w:ind w:left="604" w:right="80" w:hanging="425"/>
              <w:jc w:val="both"/>
              <w:rPr>
                <w:color w:val="000000"/>
              </w:rPr>
            </w:pPr>
            <w:r>
              <w:rPr>
                <w:rFonts w:ascii="Trebuchet MS" w:eastAsia="Trebuchet MS" w:hAnsi="Trebuchet MS" w:cs="Trebuchet MS"/>
                <w:color w:val="000000"/>
                <w:sz w:val="22"/>
                <w:szCs w:val="22"/>
              </w:rPr>
              <w:t>Les documents et renseignements exigés dans le CCTP, à savoir :</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Les ATU (Autorisation Temporaire d’Utilisation), AMM (Autorisation de Mise sur le Marché), agrément aux collectivités, attestation CE de conformité, classe CE ;</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La preuve d’homologation pour les fournitures qui y sont soumises ;</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Le statut du fournisseur : établissement pharmaceutique (fabricant, distri</w:t>
            </w:r>
            <w:r w:rsidR="001F37CB">
              <w:rPr>
                <w:rFonts w:ascii="Trebuchet MS" w:eastAsia="Trebuchet MS" w:hAnsi="Trebuchet MS" w:cs="Trebuchet MS"/>
                <w:color w:val="000000"/>
                <w:sz w:val="22"/>
                <w:szCs w:val="22"/>
              </w:rPr>
              <w:t>buteur en gros, importateur</w:t>
            </w:r>
            <w:r>
              <w:rPr>
                <w:rFonts w:ascii="Trebuchet MS" w:eastAsia="Trebuchet MS" w:hAnsi="Trebuchet MS" w:cs="Trebuchet MS"/>
                <w:color w:val="000000"/>
                <w:sz w:val="22"/>
                <w:szCs w:val="22"/>
              </w:rPr>
              <w:t>...). Le soumissionnaire est invité à le préciser, pour chacun des lots, si nécessaire ;</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Les documentations et fiches techniques correspondant aux produits et prestations proposés par le candidat;</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La description des installations et leur maintenance (plans, procédures d'assurance qualité...)</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Une note précisant les spécifications analytiques des mélanges de gaz, les conditions de fabrication avec une description détaillée des différentes opérations et les pourcentages de tolérance admis dans les compositions quantitatives ;</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Une note dans laquelle le candidat validera ou émettra les observations qui conviennent concernant les lieux de stockage existants ;</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Une note décrivant le fonctionnement du système d’alarme et de télésurveillance proposé par le candidat dans son offre et indiquant les paramètres surveillés ;</w:t>
            </w:r>
          </w:p>
          <w:p w:rsidR="0020350B" w:rsidRDefault="007C52D4" w:rsidP="00A06A5E">
            <w:pPr>
              <w:numPr>
                <w:ilvl w:val="0"/>
                <w:numId w:val="8"/>
              </w:numPr>
              <w:pBdr>
                <w:top w:val="nil"/>
                <w:left w:val="nil"/>
                <w:bottom w:val="nil"/>
                <w:right w:val="nil"/>
                <w:between w:val="nil"/>
              </w:pBdr>
              <w:tabs>
                <w:tab w:val="left" w:pos="604"/>
              </w:tabs>
              <w:ind w:right="80"/>
              <w:jc w:val="both"/>
              <w:rPr>
                <w:rFonts w:ascii="Trebuchet MS" w:eastAsia="Trebuchet MS" w:hAnsi="Trebuchet MS" w:cs="Trebuchet MS"/>
                <w:sz w:val="22"/>
                <w:szCs w:val="22"/>
              </w:rPr>
            </w:pPr>
            <w:r>
              <w:rPr>
                <w:rFonts w:ascii="Trebuchet MS" w:eastAsia="Trebuchet MS" w:hAnsi="Trebuchet MS" w:cs="Trebuchet MS"/>
                <w:sz w:val="22"/>
                <w:szCs w:val="22"/>
              </w:rPr>
              <w:t xml:space="preserve">Une note détaillant le plan de continuité de fourniture en cas de crise sanitaire et/ou de déclenchement d’un plan blanc </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lastRenderedPageBreak/>
              <w:t xml:space="preserve">Un calendrier de mise en service (sauf pour le </w:t>
            </w:r>
            <w:r>
              <w:rPr>
                <w:rFonts w:ascii="Trebuchet MS" w:eastAsia="Trebuchet MS" w:hAnsi="Trebuchet MS" w:cs="Trebuchet MS"/>
                <w:sz w:val="22"/>
                <w:szCs w:val="22"/>
              </w:rPr>
              <w:t>fournisseur</w:t>
            </w:r>
            <w:r>
              <w:rPr>
                <w:rFonts w:ascii="Trebuchet MS" w:eastAsia="Trebuchet MS" w:hAnsi="Trebuchet MS" w:cs="Trebuchet MS"/>
                <w:color w:val="000000"/>
                <w:sz w:val="22"/>
                <w:szCs w:val="22"/>
              </w:rPr>
              <w:t xml:space="preserve"> en place)</w:t>
            </w:r>
            <w:r>
              <w:rPr>
                <w:rFonts w:ascii="Trebuchet MS" w:eastAsia="Trebuchet MS" w:hAnsi="Trebuchet MS" w:cs="Trebuchet MS"/>
                <w:sz w:val="22"/>
                <w:szCs w:val="22"/>
              </w:rPr>
              <w:t>, les</w:t>
            </w:r>
            <w:r>
              <w:rPr>
                <w:rFonts w:ascii="Trebuchet MS" w:eastAsia="Trebuchet MS" w:hAnsi="Trebuchet MS" w:cs="Trebuchet MS"/>
                <w:color w:val="000000"/>
                <w:sz w:val="22"/>
                <w:szCs w:val="22"/>
              </w:rPr>
              <w:t xml:space="preserve"> schémas d’installation et plans d</w:t>
            </w:r>
            <w:r>
              <w:rPr>
                <w:rFonts w:ascii="Trebuchet MS" w:eastAsia="Trebuchet MS" w:hAnsi="Trebuchet MS" w:cs="Trebuchet MS"/>
                <w:sz w:val="22"/>
                <w:szCs w:val="22"/>
              </w:rPr>
              <w:t xml:space="preserve">’implantation (sauf pour le fournisseur en place) </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Une note précisant le type de paramètres disponibles pour report obligatoire par contacts secs (ou autres)</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 xml:space="preserve">Un modèle d’exemplaire signé d’un bulletin d’analyse pour le gaz </w:t>
            </w:r>
            <w:r w:rsidR="001F37CB">
              <w:rPr>
                <w:rFonts w:ascii="Trebuchet MS" w:eastAsia="Trebuchet MS" w:hAnsi="Trebuchet MS" w:cs="Trebuchet MS"/>
                <w:sz w:val="22"/>
                <w:szCs w:val="22"/>
              </w:rPr>
              <w:t>mélange</w:t>
            </w:r>
            <w:r>
              <w:rPr>
                <w:rFonts w:ascii="Trebuchet MS" w:eastAsia="Trebuchet MS" w:hAnsi="Trebuchet MS" w:cs="Trebuchet MS"/>
                <w:sz w:val="22"/>
                <w:szCs w:val="22"/>
              </w:rPr>
              <w:t xml:space="preserve"> (ex: EFR, Carbogène)</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Tout document demandé dans le CCTP et annexes au CCTP</w:t>
            </w:r>
          </w:p>
          <w:p w:rsidR="0020350B" w:rsidRDefault="007C52D4" w:rsidP="00A06A5E">
            <w:pPr>
              <w:numPr>
                <w:ilvl w:val="0"/>
                <w:numId w:val="8"/>
              </w:numPr>
              <w:pBdr>
                <w:top w:val="nil"/>
                <w:left w:val="nil"/>
                <w:bottom w:val="nil"/>
                <w:right w:val="nil"/>
                <w:between w:val="nil"/>
              </w:pBdr>
              <w:tabs>
                <w:tab w:val="left" w:pos="604"/>
              </w:tabs>
              <w:ind w:right="80"/>
              <w:jc w:val="both"/>
              <w:rPr>
                <w:color w:val="000000"/>
              </w:rPr>
            </w:pPr>
            <w:r>
              <w:rPr>
                <w:rFonts w:ascii="Trebuchet MS" w:eastAsia="Trebuchet MS" w:hAnsi="Trebuchet MS" w:cs="Trebuchet MS"/>
                <w:color w:val="000000"/>
                <w:sz w:val="22"/>
                <w:szCs w:val="22"/>
              </w:rPr>
              <w:t xml:space="preserve">Désignation des interlocuteurs principaux </w:t>
            </w:r>
          </w:p>
          <w:p w:rsidR="0020350B" w:rsidRDefault="007C52D4" w:rsidP="00A06A5E">
            <w:pPr>
              <w:numPr>
                <w:ilvl w:val="0"/>
                <w:numId w:val="9"/>
              </w:numPr>
              <w:tabs>
                <w:tab w:val="left" w:pos="604"/>
              </w:tabs>
              <w:ind w:left="604" w:right="141" w:hanging="425"/>
              <w:jc w:val="both"/>
            </w:pPr>
            <w:r>
              <w:rPr>
                <w:rFonts w:ascii="Trebuchet MS" w:eastAsia="Trebuchet MS" w:hAnsi="Trebuchet MS" w:cs="Trebuchet MS"/>
                <w:color w:val="000000"/>
                <w:sz w:val="22"/>
                <w:szCs w:val="22"/>
              </w:rPr>
              <w:t>Le catalogue des prix et le tarif public du fournisseur, en lien avec l’objet de l’accord-cadre</w:t>
            </w:r>
          </w:p>
          <w:p w:rsidR="0020350B" w:rsidRDefault="007C52D4" w:rsidP="00A06A5E">
            <w:pPr>
              <w:numPr>
                <w:ilvl w:val="0"/>
                <w:numId w:val="9"/>
              </w:numPr>
              <w:pBdr>
                <w:top w:val="nil"/>
                <w:left w:val="nil"/>
                <w:bottom w:val="nil"/>
                <w:right w:val="nil"/>
                <w:between w:val="nil"/>
              </w:pBdr>
              <w:tabs>
                <w:tab w:val="left" w:pos="720"/>
                <w:tab w:val="left" w:pos="604"/>
              </w:tabs>
              <w:ind w:left="604" w:right="80" w:hanging="425"/>
              <w:jc w:val="both"/>
              <w:rPr>
                <w:color w:val="00000A"/>
                <w:sz w:val="22"/>
                <w:szCs w:val="22"/>
              </w:rPr>
            </w:pPr>
            <w:r>
              <w:rPr>
                <w:rFonts w:ascii="Trebuchet MS" w:eastAsia="Trebuchet MS" w:hAnsi="Trebuchet MS" w:cs="Trebuchet MS"/>
                <w:color w:val="00000A"/>
                <w:sz w:val="22"/>
                <w:szCs w:val="22"/>
              </w:rPr>
              <w:t>Tout autre document estimé nécessaire par les candidats pour appuyer leur offre.</w:t>
            </w:r>
            <w:r>
              <w:rPr>
                <w:rFonts w:ascii="Trebuchet MS" w:eastAsia="Trebuchet MS" w:hAnsi="Trebuchet MS" w:cs="Trebuchet MS"/>
                <w:color w:val="000000"/>
                <w:sz w:val="22"/>
                <w:szCs w:val="22"/>
              </w:rPr>
              <w:t>…..</w:t>
            </w:r>
          </w:p>
        </w:tc>
        <w:tc>
          <w:tcPr>
            <w:tcW w:w="1276" w:type="dxa"/>
            <w:tcBorders>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lastRenderedPageBreak/>
              <w:t>Non</w:t>
            </w:r>
          </w:p>
        </w:tc>
      </w:tr>
      <w:tr w:rsidR="0020350B">
        <w:trPr>
          <w:trHeight w:val="342"/>
        </w:trPr>
        <w:tc>
          <w:tcPr>
            <w:tcW w:w="9214" w:type="dxa"/>
            <w:tcBorders>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A"/>
                <w:sz w:val="22"/>
                <w:szCs w:val="22"/>
              </w:rPr>
              <w:t>Tout autre document estimé nécessaire par les candidats pour appuyer leur offre </w:t>
            </w:r>
          </w:p>
        </w:tc>
        <w:tc>
          <w:tcPr>
            <w:tcW w:w="1276" w:type="dxa"/>
            <w:tcBorders>
              <w:bottom w:val="single" w:sz="4" w:space="0" w:color="000001"/>
            </w:tcBorders>
            <w:shd w:val="clear" w:color="auto" w:fill="FFFFFF"/>
            <w:tcMar>
              <w:left w:w="105" w:type="dxa"/>
            </w:tcMar>
          </w:tcPr>
          <w:p w:rsidR="0020350B" w:rsidRDefault="007C52D4" w:rsidP="00A06A5E">
            <w:pPr>
              <w:pBdr>
                <w:top w:val="nil"/>
                <w:left w:val="nil"/>
                <w:bottom w:val="nil"/>
                <w:right w:val="nil"/>
                <w:between w:val="nil"/>
              </w:pBdr>
              <w:tabs>
                <w:tab w:val="left" w:pos="720"/>
              </w:tabs>
              <w:ind w:left="80" w:right="80"/>
              <w:jc w:val="both"/>
              <w:rPr>
                <w:rFonts w:ascii="Trebuchet MS" w:eastAsia="Trebuchet MS" w:hAnsi="Trebuchet MS" w:cs="Trebuchet MS"/>
                <w:color w:val="00000A"/>
                <w:sz w:val="22"/>
                <w:szCs w:val="22"/>
              </w:rPr>
            </w:pPr>
            <w:r>
              <w:rPr>
                <w:rFonts w:ascii="Trebuchet MS" w:eastAsia="Trebuchet MS" w:hAnsi="Trebuchet MS" w:cs="Trebuchet MS"/>
                <w:color w:val="000000"/>
                <w:sz w:val="22"/>
                <w:szCs w:val="22"/>
              </w:rPr>
              <w:t>Non</w:t>
            </w:r>
          </w:p>
        </w:tc>
      </w:tr>
    </w:tbl>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rsidR="008A5F55" w:rsidRDefault="008A5F55"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32" w:name="_5wbjyzd89j2" w:colFirst="0" w:colLast="0"/>
      <w:bookmarkEnd w:id="32"/>
      <w:r>
        <w:rPr>
          <w:rFonts w:ascii="Trebuchet MS" w:eastAsia="Trebuchet MS" w:hAnsi="Trebuchet MS" w:cs="Trebuchet MS"/>
          <w:i w:val="0"/>
          <w:color w:val="000000"/>
          <w:sz w:val="22"/>
          <w:szCs w:val="22"/>
        </w:rPr>
        <w:t>6.2 - Présentation des variantes</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Les candidats présenteront un dossier général "variantes" comportant un sous-dossier particulier pour chaque variante qu'ils proposent. Outre les répercussions de chaque variante sur le montant de leur offre de base, ils indiqueront les adaptations à apporter tout en respectant les exigences minimales indiquées au cahier des charges.</w:t>
      </w:r>
    </w:p>
    <w:p w:rsidR="00FE6AA1" w:rsidRDefault="00FE6AA1"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20350B" w:rsidRDefault="007C52D4" w:rsidP="00A06A5E">
      <w:pPr>
        <w:pStyle w:val="Titre2"/>
        <w:numPr>
          <w:ilvl w:val="1"/>
          <w:numId w:val="4"/>
        </w:numPr>
        <w:tabs>
          <w:tab w:val="left" w:pos="720"/>
        </w:tabs>
        <w:spacing w:before="0" w:after="0"/>
        <w:ind w:left="301" w:right="23" w:firstLine="0"/>
        <w:jc w:val="both"/>
        <w:rPr>
          <w:rFonts w:ascii="Trebuchet MS" w:eastAsia="Trebuchet MS" w:hAnsi="Trebuchet MS" w:cs="Trebuchet MS"/>
          <w:sz w:val="22"/>
          <w:szCs w:val="22"/>
        </w:rPr>
      </w:pPr>
      <w:bookmarkStart w:id="33" w:name="_xbe6e07t10qv" w:colFirst="0" w:colLast="0"/>
      <w:bookmarkEnd w:id="33"/>
      <w:r>
        <w:rPr>
          <w:rFonts w:ascii="Trebuchet MS" w:eastAsia="Trebuchet MS" w:hAnsi="Trebuchet MS" w:cs="Trebuchet MS"/>
          <w:i w:val="0"/>
          <w:sz w:val="22"/>
          <w:szCs w:val="22"/>
        </w:rPr>
        <w:t>6.3 – Visite</w:t>
      </w:r>
    </w:p>
    <w:p w:rsidR="0020350B" w:rsidRDefault="007C52D4" w:rsidP="00A06A5E">
      <w:pPr>
        <w:jc w:val="both"/>
        <w:rPr>
          <w:rFonts w:ascii="Trebuchet MS" w:eastAsia="Trebuchet MS" w:hAnsi="Trebuchet MS" w:cs="Trebuchet MS"/>
          <w:sz w:val="22"/>
          <w:szCs w:val="22"/>
        </w:rPr>
      </w:pPr>
      <w:bookmarkStart w:id="34" w:name="_gged43h8psn" w:colFirst="0" w:colLast="0"/>
      <w:bookmarkEnd w:id="34"/>
      <w:r>
        <w:rPr>
          <w:rFonts w:ascii="Trebuchet MS" w:eastAsia="Trebuchet MS" w:hAnsi="Trebuchet MS" w:cs="Trebuchet MS"/>
          <w:sz w:val="22"/>
          <w:szCs w:val="22"/>
        </w:rPr>
        <w:t xml:space="preserve">Chaque candidat devra se déplacer sur le site d’intervention, préalablement à la remise de l’offre, pour finaliser le dossier technique et ainsi proposer des solutions. </w:t>
      </w:r>
    </w:p>
    <w:p w:rsidR="0020350B" w:rsidRDefault="007C52D4" w:rsidP="00A06A5E">
      <w:pPr>
        <w:keepLines/>
        <w:pBdr>
          <w:top w:val="nil"/>
          <w:left w:val="nil"/>
          <w:bottom w:val="nil"/>
          <w:right w:val="nil"/>
          <w:between w:val="nil"/>
        </w:pBdr>
        <w:tabs>
          <w:tab w:val="left" w:pos="1135"/>
          <w:tab w:val="left" w:pos="1419"/>
          <w:tab w:val="left" w:pos="1702"/>
        </w:tabs>
        <w:jc w:val="both"/>
        <w:rPr>
          <w:rFonts w:ascii="Trebuchet MS" w:eastAsia="Trebuchet MS" w:hAnsi="Trebuchet MS" w:cs="Trebuchet MS"/>
          <w:color w:val="00000A"/>
          <w:sz w:val="22"/>
          <w:szCs w:val="22"/>
        </w:rPr>
      </w:pPr>
      <w:r>
        <w:rPr>
          <w:rFonts w:ascii="Trebuchet MS" w:eastAsia="Trebuchet MS" w:hAnsi="Trebuchet MS" w:cs="Trebuchet MS"/>
          <w:b/>
          <w:color w:val="00000A"/>
          <w:sz w:val="22"/>
          <w:szCs w:val="22"/>
        </w:rPr>
        <w:t>La visite est obligatoire</w:t>
      </w:r>
      <w:r>
        <w:rPr>
          <w:rFonts w:ascii="Trebuchet MS" w:eastAsia="Trebuchet MS" w:hAnsi="Trebuchet MS" w:cs="Trebuchet MS"/>
          <w:color w:val="00000A"/>
          <w:sz w:val="22"/>
          <w:szCs w:val="22"/>
        </w:rPr>
        <w:t xml:space="preserve"> pour répondre à la présente consultation pour tous les lots </w:t>
      </w:r>
      <w:r>
        <w:rPr>
          <w:rFonts w:ascii="Trebuchet MS" w:eastAsia="Trebuchet MS" w:hAnsi="Trebuchet MS" w:cs="Trebuchet MS"/>
          <w:b/>
          <w:color w:val="00000A"/>
          <w:sz w:val="22"/>
          <w:szCs w:val="22"/>
        </w:rPr>
        <w:t>sauf</w:t>
      </w:r>
      <w:r>
        <w:rPr>
          <w:rFonts w:ascii="Trebuchet MS" w:eastAsia="Trebuchet MS" w:hAnsi="Trebuchet MS" w:cs="Trebuchet MS"/>
          <w:color w:val="00000A"/>
          <w:sz w:val="22"/>
          <w:szCs w:val="22"/>
        </w:rPr>
        <w:t xml:space="preserve"> pour le lot 6. A l’issue de la visite, le candidat devra faire viser le certificat (dont le modèle est joint au présent cahier des charges) attestant de sa visite. Ce certificat devra </w:t>
      </w:r>
      <w:r>
        <w:rPr>
          <w:rFonts w:ascii="Trebuchet MS" w:eastAsia="Trebuchet MS" w:hAnsi="Trebuchet MS" w:cs="Trebuchet MS"/>
          <w:color w:val="00000A"/>
          <w:sz w:val="22"/>
          <w:szCs w:val="22"/>
          <w:u w:val="single"/>
        </w:rPr>
        <w:t>obligatoirement</w:t>
      </w:r>
      <w:r>
        <w:rPr>
          <w:rFonts w:ascii="Trebuchet MS" w:eastAsia="Trebuchet MS" w:hAnsi="Trebuchet MS" w:cs="Trebuchet MS"/>
          <w:color w:val="00000A"/>
          <w:sz w:val="22"/>
          <w:szCs w:val="22"/>
        </w:rPr>
        <w:t xml:space="preserve"> être joint aux documents remis dans l’offre des candidats (sous peine d’être considérée comme incomplète et ainsi, être rejetée).</w:t>
      </w:r>
    </w:p>
    <w:p w:rsidR="0020350B" w:rsidRDefault="007C52D4" w:rsidP="00A06A5E">
      <w:pPr>
        <w:jc w:val="both"/>
        <w:rPr>
          <w:rFonts w:ascii="Trebuchet MS" w:eastAsia="Trebuchet MS" w:hAnsi="Trebuchet MS" w:cs="Trebuchet MS"/>
          <w:sz w:val="22"/>
          <w:szCs w:val="22"/>
        </w:rPr>
      </w:pPr>
      <w:r>
        <w:rPr>
          <w:rFonts w:ascii="Trebuchet MS" w:eastAsia="Trebuchet MS" w:hAnsi="Trebuchet MS" w:cs="Trebuchet MS"/>
          <w:sz w:val="22"/>
          <w:szCs w:val="22"/>
        </w:rPr>
        <w:t>Ces derniers pourront vérifier la nature de la prestation à exécuter, les accès, contraintes logistiques des locaux, l’environnement, les conditions spécifiques de réalisation des prestations et tous les éléments afférents à l’exécution des prestations. Par conséquent, toutes les difficultés que le titulaire est susceptible de rencontrer avant, pendant ou après l'exécution de la prestation sont réputées être connues de lui, et ne pourront donner lieu à aucune plus-value (elles seront à la charge exclusive du titulaire). En tout état de cause, le(s) titulaire(s) ne pourra(ont) invoquer une mauvaise appréciation du dossier, se prévaloir d'une quelconque ignorance, omission ni arguer d’une méconnaissance des lieux pour se soustraire à ses obligations, demander une modification de son marché ou réclamer des suppléments de prix.</w:t>
      </w:r>
    </w:p>
    <w:p w:rsidR="0020350B" w:rsidRDefault="007C52D4" w:rsidP="00A06A5E">
      <w:pPr>
        <w:jc w:val="both"/>
        <w:rPr>
          <w:rFonts w:ascii="Trebuchet MS" w:eastAsia="Trebuchet MS" w:hAnsi="Trebuchet MS" w:cs="Trebuchet MS"/>
          <w:sz w:val="22"/>
          <w:szCs w:val="22"/>
        </w:rPr>
      </w:pPr>
      <w:r>
        <w:rPr>
          <w:rFonts w:ascii="Trebuchet MS" w:eastAsia="Trebuchet MS" w:hAnsi="Trebuchet MS" w:cs="Trebuchet MS"/>
          <w:sz w:val="22"/>
          <w:szCs w:val="22"/>
        </w:rPr>
        <w:t>La visite s’effectuera conjointement avec d’autres candidats et un agent de l’établissement.</w:t>
      </w:r>
    </w:p>
    <w:p w:rsidR="0020350B" w:rsidRDefault="007C52D4" w:rsidP="00A06A5E">
      <w:pPr>
        <w:jc w:val="both"/>
        <w:rPr>
          <w:rFonts w:ascii="Trebuchet MS" w:eastAsia="Trebuchet MS" w:hAnsi="Trebuchet MS" w:cs="Trebuchet MS"/>
          <w:sz w:val="22"/>
          <w:szCs w:val="22"/>
        </w:rPr>
      </w:pPr>
      <w:r>
        <w:rPr>
          <w:rFonts w:ascii="Trebuchet MS" w:eastAsia="Trebuchet MS" w:hAnsi="Trebuchet MS" w:cs="Trebuchet MS"/>
          <w:sz w:val="22"/>
          <w:szCs w:val="22"/>
        </w:rPr>
        <w:t xml:space="preserve">Pour la visite, les candidats devront identifier les personnes réalisant la visite (2 personnes au maximum par société ou groupement : nom, prénom, qualification au sein de la société et/ou du groupement au minimum 48 heures avant </w:t>
      </w:r>
      <w:r>
        <w:rPr>
          <w:rFonts w:ascii="Calibri" w:eastAsia="Calibri" w:hAnsi="Calibri" w:cs="Calibri"/>
        </w:rPr>
        <w:t>la date prévue pour la visite</w:t>
      </w:r>
      <w:r>
        <w:rPr>
          <w:rFonts w:ascii="Trebuchet MS" w:eastAsia="Trebuchet MS" w:hAnsi="Trebuchet MS" w:cs="Trebuchet MS"/>
          <w:sz w:val="22"/>
          <w:szCs w:val="22"/>
        </w:rPr>
        <w:t xml:space="preserve">). De ce fait, les candidats devront </w:t>
      </w:r>
      <w:r>
        <w:rPr>
          <w:rFonts w:ascii="Trebuchet MS" w:eastAsia="Trebuchet MS" w:hAnsi="Trebuchet MS" w:cs="Trebuchet MS"/>
          <w:b/>
          <w:sz w:val="22"/>
          <w:szCs w:val="22"/>
        </w:rPr>
        <w:t xml:space="preserve">impérativement </w:t>
      </w:r>
      <w:r>
        <w:rPr>
          <w:rFonts w:ascii="Trebuchet MS" w:eastAsia="Trebuchet MS" w:hAnsi="Trebuchet MS" w:cs="Trebuchet MS"/>
          <w:sz w:val="22"/>
          <w:szCs w:val="22"/>
        </w:rPr>
        <w:t>confirmer leur participation avec les personnes concernées pour chaque établissement.</w:t>
      </w:r>
    </w:p>
    <w:p w:rsidR="0020350B" w:rsidRDefault="007C52D4" w:rsidP="00A06A5E">
      <w:pPr>
        <w:numPr>
          <w:ilvl w:val="0"/>
          <w:numId w:val="4"/>
        </w:numPr>
        <w:pBdr>
          <w:top w:val="nil"/>
          <w:left w:val="nil"/>
          <w:bottom w:val="nil"/>
          <w:right w:val="nil"/>
          <w:between w:val="nil"/>
        </w:pBdr>
        <w:ind w:left="0" w:firstLine="0"/>
        <w:jc w:val="both"/>
        <w:rPr>
          <w:rFonts w:ascii="Calibri" w:eastAsia="Calibri" w:hAnsi="Calibri" w:cs="Calibri"/>
          <w:i/>
          <w:color w:val="000000"/>
        </w:rPr>
      </w:pPr>
      <w:r>
        <w:rPr>
          <w:rFonts w:ascii="Calibri" w:eastAsia="Calibri" w:hAnsi="Calibri" w:cs="Calibri"/>
          <w:b/>
          <w:i/>
          <w:color w:val="000000"/>
        </w:rPr>
        <w:t xml:space="preserve">IMPORTANT : </w:t>
      </w:r>
    </w:p>
    <w:p w:rsidR="0020350B" w:rsidRDefault="007C52D4" w:rsidP="00A06A5E">
      <w:pPr>
        <w:numPr>
          <w:ilvl w:val="0"/>
          <w:numId w:val="4"/>
        </w:numPr>
        <w:pBdr>
          <w:top w:val="nil"/>
          <w:left w:val="nil"/>
          <w:bottom w:val="nil"/>
          <w:right w:val="nil"/>
          <w:between w:val="nil"/>
        </w:pBdr>
        <w:tabs>
          <w:tab w:val="left" w:pos="1134"/>
        </w:tabs>
        <w:ind w:left="0" w:right="79" w:firstLine="0"/>
        <w:jc w:val="both"/>
        <w:rPr>
          <w:rFonts w:ascii="Calibri" w:eastAsia="Calibri" w:hAnsi="Calibri" w:cs="Calibri"/>
          <w:b/>
          <w:i/>
          <w:color w:val="FF0000"/>
        </w:rPr>
      </w:pPr>
      <w:r>
        <w:rPr>
          <w:rFonts w:ascii="Calibri" w:eastAsia="Calibri" w:hAnsi="Calibri" w:cs="Calibri"/>
          <w:b/>
          <w:i/>
          <w:color w:val="FF0000"/>
        </w:rPr>
        <w:t>Il est rappelé aux candidats qu’aucune question ne devra être posée lors de cette visite. Aucune réponse ne sera alors apportée lors de cette visite. Ainsi, toute question éventuelle devra être formulée par écrit via la plateforme de dématérialisation pour maintenir et garantir le traitement égalitaire des informations entre candidats. Les réponses seront apportées à l’ensemble des candidats identifiés sur la plateforme selon les délais et les dispositions décrites dans le présent document.</w:t>
      </w:r>
    </w:p>
    <w:p w:rsidR="0020350B" w:rsidRDefault="007C52D4" w:rsidP="00A06A5E">
      <w:pPr>
        <w:pStyle w:val="Titre2"/>
        <w:numPr>
          <w:ilvl w:val="1"/>
          <w:numId w:val="4"/>
        </w:numPr>
        <w:tabs>
          <w:tab w:val="left" w:pos="720"/>
        </w:tabs>
        <w:spacing w:before="0" w:after="0"/>
        <w:ind w:left="301" w:right="23" w:firstLine="0"/>
        <w:jc w:val="both"/>
        <w:rPr>
          <w:rFonts w:ascii="Trebuchet MS" w:eastAsia="Trebuchet MS" w:hAnsi="Trebuchet MS" w:cs="Trebuchet MS"/>
          <w:i w:val="0"/>
          <w:sz w:val="22"/>
          <w:szCs w:val="22"/>
        </w:rPr>
      </w:pPr>
      <w:bookmarkStart w:id="35" w:name="_fpsv82omh498" w:colFirst="0" w:colLast="0"/>
      <w:bookmarkEnd w:id="35"/>
      <w:r>
        <w:rPr>
          <w:rFonts w:ascii="Trebuchet MS" w:eastAsia="Trebuchet MS" w:hAnsi="Trebuchet MS" w:cs="Trebuchet MS"/>
          <w:i w:val="0"/>
          <w:sz w:val="22"/>
          <w:szCs w:val="22"/>
        </w:rPr>
        <w:lastRenderedPageBreak/>
        <w:t>6.4 – Fourniture des échantillons et procédure de réalisation des essais</w:t>
      </w:r>
    </w:p>
    <w:p w:rsidR="0020350B" w:rsidRDefault="007C52D4" w:rsidP="00A06A5E">
      <w:pPr>
        <w:jc w:val="both"/>
        <w:rPr>
          <w:rFonts w:ascii="Trebuchet MS" w:eastAsia="Trebuchet MS" w:hAnsi="Trebuchet MS" w:cs="Trebuchet MS"/>
          <w:sz w:val="22"/>
          <w:szCs w:val="22"/>
        </w:rPr>
      </w:pPr>
      <w:r>
        <w:rPr>
          <w:rFonts w:ascii="Trebuchet MS" w:eastAsia="Trebuchet MS" w:hAnsi="Trebuchet MS" w:cs="Trebuchet MS"/>
          <w:sz w:val="22"/>
          <w:szCs w:val="22"/>
        </w:rPr>
        <w:t>Sans objet.</w:t>
      </w:r>
    </w:p>
    <w:p w:rsidR="00FE6AA1" w:rsidRDefault="00FE6AA1" w:rsidP="00A06A5E">
      <w:pPr>
        <w:jc w:val="both"/>
        <w:rPr>
          <w:rFonts w:ascii="Trebuchet MS" w:eastAsia="Trebuchet MS" w:hAnsi="Trebuchet MS" w:cs="Trebuchet MS"/>
          <w:sz w:val="22"/>
          <w:szCs w:val="22"/>
        </w:rPr>
      </w:pPr>
    </w:p>
    <w:p w:rsidR="003B7BBE" w:rsidRDefault="003B7BBE" w:rsidP="00A06A5E">
      <w:pPr>
        <w:jc w:val="both"/>
        <w:rPr>
          <w:rFonts w:ascii="Trebuchet MS" w:eastAsia="Trebuchet MS" w:hAnsi="Trebuchet MS" w:cs="Trebuchet MS"/>
          <w:sz w:val="22"/>
          <w:szCs w:val="22"/>
        </w:rPr>
      </w:pPr>
    </w:p>
    <w:p w:rsidR="0020350B" w:rsidRDefault="007C52D4" w:rsidP="00A06A5E">
      <w:pPr>
        <w:pStyle w:val="Titre1"/>
        <w:spacing w:before="0" w:after="0"/>
        <w:ind w:left="23" w:right="23"/>
        <w:jc w:val="both"/>
        <w:rPr>
          <w:color w:val="000000"/>
        </w:rPr>
      </w:pPr>
      <w:bookmarkStart w:id="36" w:name="_gjxqxks4snu2" w:colFirst="0" w:colLast="0"/>
      <w:bookmarkEnd w:id="36"/>
      <w:r>
        <w:rPr>
          <w:color w:val="000000"/>
        </w:rPr>
        <w:t>7 - Conditions d'envoi ou de remise des plis</w:t>
      </w:r>
    </w:p>
    <w:p w:rsidR="008A5F55" w:rsidRPr="008A5F55" w:rsidRDefault="008A5F55" w:rsidP="008A5F55"/>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sz w:val="22"/>
          <w:szCs w:val="22"/>
        </w:rPr>
        <w:t>En application de l’article R. 2132-7 du Code, la remise des offres s’effectue uniquement par voie dématérialisée</w:t>
      </w:r>
      <w:r>
        <w:rPr>
          <w:rFonts w:ascii="Trebuchet MS" w:eastAsia="Trebuchet MS" w:hAnsi="Trebuchet MS" w:cs="Trebuchet MS"/>
          <w:color w:val="000000"/>
          <w:sz w:val="22"/>
          <w:szCs w:val="22"/>
        </w:rPr>
        <w:t xml:space="preserve"> avant la date et l'heure limites de réception des offres indiquées sur la page de garde du présent document.</w:t>
      </w:r>
    </w:p>
    <w:p w:rsidR="008A5F55" w:rsidRDefault="008A5F55"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37" w:name="_qvgf886yl4qq" w:colFirst="0" w:colLast="0"/>
      <w:bookmarkEnd w:id="37"/>
      <w:r>
        <w:rPr>
          <w:rFonts w:ascii="Trebuchet MS" w:eastAsia="Trebuchet MS" w:hAnsi="Trebuchet MS" w:cs="Trebuchet MS"/>
          <w:i w:val="0"/>
          <w:color w:val="000000"/>
          <w:sz w:val="22"/>
          <w:szCs w:val="22"/>
        </w:rPr>
        <w:t>7.1 - Transmission électronique</w:t>
      </w:r>
    </w:p>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La transmission des documents par voie électronique est effectuée sur le profil d'acheteur du pouvoir adjudicateur, à l'adresse URL suivante : </w:t>
      </w:r>
    </w:p>
    <w:p w:rsidR="002D5D72" w:rsidRDefault="008235C1" w:rsidP="00A06A5E">
      <w:pPr>
        <w:pBdr>
          <w:top w:val="nil"/>
          <w:left w:val="nil"/>
          <w:bottom w:val="nil"/>
          <w:right w:val="nil"/>
          <w:between w:val="nil"/>
        </w:pBdr>
        <w:ind w:left="23" w:right="23"/>
        <w:jc w:val="both"/>
        <w:rPr>
          <w:rFonts w:ascii="Trebuchet MS" w:eastAsia="Trebuchet MS" w:hAnsi="Trebuchet MS" w:cs="Trebuchet MS"/>
          <w:color w:val="0000FF"/>
          <w:sz w:val="22"/>
          <w:szCs w:val="22"/>
          <w:u w:val="single"/>
        </w:rPr>
      </w:pPr>
      <w:hyperlink r:id="rId13" w:history="1">
        <w:r w:rsidR="002D5D72" w:rsidRPr="002D24A0">
          <w:rPr>
            <w:rStyle w:val="Lienhypertexte"/>
            <w:rFonts w:ascii="Trebuchet MS" w:eastAsia="Trebuchet MS" w:hAnsi="Trebuchet MS" w:cs="Trebuchet MS"/>
            <w:sz w:val="22"/>
            <w:szCs w:val="22"/>
          </w:rPr>
          <w:t>https://www.marches-publics.gouv.fr/entreprise</w:t>
        </w:r>
      </w:hyperlink>
      <w:r w:rsidR="002D5D72">
        <w:rPr>
          <w:rFonts w:ascii="Trebuchet MS" w:eastAsia="Trebuchet MS" w:hAnsi="Trebuchet MS" w:cs="Trebuchet MS"/>
          <w:color w:val="0000FF"/>
          <w:sz w:val="22"/>
          <w:szCs w:val="22"/>
          <w:u w:val="single"/>
        </w:rPr>
        <w:t>.</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Une fois déposée, les offres ne peuvent plus être retirées, ni modifiées. Le candidat reste tenu par son offre pendant tout le délai de validité des offres.</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 pli doit contenir deux dossiers distincts comportant respectivement les pièces de la candidature et les pièces de l'offre définies au présent règlement de la consultation.</w:t>
      </w:r>
    </w:p>
    <w:p w:rsidR="0020350B" w:rsidRDefault="007C52D4" w:rsidP="00A06A5E">
      <w:pPr>
        <w:pBdr>
          <w:top w:val="nil"/>
          <w:left w:val="nil"/>
          <w:bottom w:val="nil"/>
          <w:right w:val="nil"/>
          <w:between w:val="nil"/>
        </w:pBdr>
        <w:tabs>
          <w:tab w:val="left" w:pos="720"/>
        </w:tabs>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 choix du mode de transmission est global et irréversible. Les candidats doivent appliquer le même mode de transmission à l'ensemble des documents transmis au pouvoir adjudicateur.</w:t>
      </w:r>
    </w:p>
    <w:p w:rsidR="0020350B" w:rsidRDefault="007C52D4" w:rsidP="00A06A5E">
      <w:pPr>
        <w:pBdr>
          <w:top w:val="nil"/>
          <w:left w:val="nil"/>
          <w:bottom w:val="nil"/>
          <w:right w:val="nil"/>
          <w:between w:val="nil"/>
        </w:pBdr>
        <w:tabs>
          <w:tab w:val="left" w:pos="720"/>
        </w:tabs>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Chaque transmission fera l'objet d'une date certaine de réception et d'un accusé de réception électronique. A ce titre, le fuseau horaire de référence est celui de (GMT+01:00) Paris, Bruxelles, Copenhague, Madrid. Le pli sera considéré « hors </w:t>
      </w:r>
      <w:r w:rsidR="0097544D">
        <w:rPr>
          <w:rFonts w:ascii="Trebuchet MS" w:eastAsia="Trebuchet MS" w:hAnsi="Trebuchet MS" w:cs="Trebuchet MS"/>
          <w:color w:val="000000"/>
          <w:sz w:val="22"/>
          <w:szCs w:val="22"/>
        </w:rPr>
        <w:t>délai »</w:t>
      </w:r>
      <w:r>
        <w:rPr>
          <w:rFonts w:ascii="Trebuchet MS" w:eastAsia="Trebuchet MS" w:hAnsi="Trebuchet MS" w:cs="Trebuchet MS"/>
          <w:color w:val="000000"/>
          <w:sz w:val="22"/>
          <w:szCs w:val="22"/>
        </w:rPr>
        <w:t xml:space="preserve"> si le téléchargement se termine après la date et l'heure limites de réception des offres.</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Si une nouvelle offre est envoyée par voie électronique par le même candidat, celle-ci annule et remplace l'offre précédente.</w:t>
      </w:r>
    </w:p>
    <w:p w:rsidR="0020350B" w:rsidRDefault="007C52D4" w:rsidP="00A06A5E">
      <w:pPr>
        <w:pBdr>
          <w:top w:val="nil"/>
          <w:left w:val="nil"/>
          <w:bottom w:val="nil"/>
          <w:right w:val="nil"/>
          <w:between w:val="nil"/>
        </w:pBdr>
        <w:tabs>
          <w:tab w:val="left" w:pos="720"/>
        </w:tabs>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Les formats électroniques dans lesquels les documents peuvent être transmis sont les suivants : </w:t>
      </w:r>
    </w:p>
    <w:p w:rsidR="0020350B" w:rsidRDefault="007C52D4" w:rsidP="00A06A5E">
      <w:pPr>
        <w:numPr>
          <w:ilvl w:val="0"/>
          <w:numId w:val="10"/>
        </w:numPr>
        <w:pBdr>
          <w:top w:val="nil"/>
          <w:left w:val="nil"/>
          <w:bottom w:val="nil"/>
          <w:right w:val="nil"/>
          <w:between w:val="nil"/>
        </w:pBdr>
        <w:tabs>
          <w:tab w:val="left" w:pos="720"/>
        </w:tabs>
        <w:ind w:right="23"/>
        <w:jc w:val="both"/>
        <w:rPr>
          <w:sz w:val="22"/>
          <w:szCs w:val="22"/>
        </w:rPr>
      </w:pPr>
      <w:r>
        <w:rPr>
          <w:rFonts w:ascii="Trebuchet MS" w:eastAsia="Trebuchet MS" w:hAnsi="Trebuchet MS" w:cs="Trebuchet MS"/>
          <w:color w:val="000000"/>
          <w:sz w:val="22"/>
          <w:szCs w:val="22"/>
        </w:rPr>
        <w:t>Documents : .DOC et .XLS (Microsoft Word® et Excel®),</w:t>
      </w:r>
    </w:p>
    <w:p w:rsidR="0020350B" w:rsidRDefault="007C52D4" w:rsidP="00A06A5E">
      <w:pPr>
        <w:numPr>
          <w:ilvl w:val="0"/>
          <w:numId w:val="10"/>
        </w:numPr>
        <w:pBdr>
          <w:top w:val="nil"/>
          <w:left w:val="nil"/>
          <w:bottom w:val="nil"/>
          <w:right w:val="nil"/>
          <w:between w:val="nil"/>
        </w:pBdr>
        <w:tabs>
          <w:tab w:val="left" w:pos="720"/>
        </w:tabs>
        <w:ind w:right="20"/>
        <w:jc w:val="both"/>
        <w:rPr>
          <w:sz w:val="22"/>
          <w:szCs w:val="22"/>
        </w:rPr>
      </w:pPr>
      <w:r>
        <w:rPr>
          <w:rFonts w:ascii="Trebuchet MS" w:eastAsia="Trebuchet MS" w:hAnsi="Trebuchet MS" w:cs="Trebuchet MS"/>
          <w:color w:val="000000"/>
          <w:sz w:val="22"/>
          <w:szCs w:val="22"/>
        </w:rPr>
        <w:t>.PDF (sauf pour les actes d'engagements, annexes financières et les annexes à remplir)</w:t>
      </w:r>
    </w:p>
    <w:p w:rsidR="0020350B" w:rsidRDefault="007C52D4" w:rsidP="00A06A5E">
      <w:pPr>
        <w:numPr>
          <w:ilvl w:val="0"/>
          <w:numId w:val="10"/>
        </w:numPr>
        <w:pBdr>
          <w:top w:val="nil"/>
          <w:left w:val="nil"/>
          <w:bottom w:val="nil"/>
          <w:right w:val="nil"/>
          <w:between w:val="nil"/>
        </w:pBdr>
        <w:tabs>
          <w:tab w:val="left" w:pos="720"/>
        </w:tabs>
        <w:ind w:right="23"/>
        <w:jc w:val="both"/>
        <w:rPr>
          <w:sz w:val="22"/>
          <w:szCs w:val="22"/>
        </w:rPr>
      </w:pPr>
      <w:r>
        <w:rPr>
          <w:rFonts w:ascii="Trebuchet MS" w:eastAsia="Trebuchet MS" w:hAnsi="Trebuchet MS" w:cs="Trebuchet MS"/>
          <w:color w:val="000000"/>
          <w:sz w:val="22"/>
          <w:szCs w:val="22"/>
        </w:rPr>
        <w:t>.zip (pour la compression des fichiers)</w:t>
      </w:r>
    </w:p>
    <w:p w:rsidR="0020350B" w:rsidRDefault="007C52D4" w:rsidP="00A06A5E">
      <w:pPr>
        <w:numPr>
          <w:ilvl w:val="0"/>
          <w:numId w:val="11"/>
        </w:numPr>
        <w:pBdr>
          <w:top w:val="nil"/>
          <w:left w:val="nil"/>
          <w:bottom w:val="nil"/>
          <w:right w:val="nil"/>
          <w:between w:val="nil"/>
        </w:pBdr>
        <w:tabs>
          <w:tab w:val="left" w:pos="720"/>
          <w:tab w:val="left" w:pos="0"/>
        </w:tabs>
        <w:ind w:left="0" w:firstLine="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L’utilisation d’autres logiciels ou d’autres versions que celles précédemment indiquées risque de rendre l’enveloppe de réponse inexploitable. Dans ce cas, le pouvoir adjudicateur ne saurait être tenu pour responsable du rejet de cette enveloppe de réponse qui sera jugée non conforme.</w:t>
      </w:r>
    </w:p>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color w:val="FF0000"/>
          <w:sz w:val="22"/>
          <w:szCs w:val="22"/>
        </w:rPr>
      </w:pPr>
      <w:r>
        <w:rPr>
          <w:rFonts w:ascii="Trebuchet MS" w:eastAsia="Trebuchet MS" w:hAnsi="Trebuchet MS" w:cs="Trebuchet MS"/>
          <w:b/>
          <w:color w:val="FF0000"/>
          <w:sz w:val="22"/>
          <w:szCs w:val="22"/>
        </w:rPr>
        <w:t>En outre, pour faciliter l’analyse de leur offre, il est indispensable que les candidats fournissent obligatoirement, 2 exemplaires totalement identiques des annexes jointes au DCE (bordereau de prix, annexes etc..) :</w:t>
      </w:r>
    </w:p>
    <w:p w:rsidR="0020350B" w:rsidRDefault="007C52D4" w:rsidP="00A06A5E">
      <w:pPr>
        <w:numPr>
          <w:ilvl w:val="0"/>
          <w:numId w:val="12"/>
        </w:numPr>
        <w:pBdr>
          <w:top w:val="nil"/>
          <w:left w:val="nil"/>
          <w:bottom w:val="nil"/>
          <w:right w:val="nil"/>
          <w:between w:val="nil"/>
        </w:pBdr>
        <w:tabs>
          <w:tab w:val="left" w:pos="720"/>
          <w:tab w:val="left" w:pos="851"/>
        </w:tabs>
        <w:ind w:left="851" w:hanging="284"/>
        <w:jc w:val="both"/>
        <w:rPr>
          <w:sz w:val="22"/>
          <w:szCs w:val="22"/>
        </w:rPr>
      </w:pPr>
      <w:r>
        <w:rPr>
          <w:rFonts w:ascii="Trebuchet MS" w:eastAsia="Trebuchet MS" w:hAnsi="Trebuchet MS" w:cs="Trebuchet MS"/>
          <w:b/>
          <w:color w:val="FF0000"/>
          <w:sz w:val="22"/>
          <w:szCs w:val="22"/>
        </w:rPr>
        <w:t xml:space="preserve">1 exemplaire sous version Excel. </w:t>
      </w:r>
      <w:r w:rsidR="00DC6B2D">
        <w:rPr>
          <w:rFonts w:ascii="Trebuchet MS" w:eastAsia="Trebuchet MS" w:hAnsi="Trebuchet MS" w:cs="Trebuchet MS"/>
          <w:b/>
          <w:color w:val="FF0000"/>
          <w:sz w:val="22"/>
          <w:szCs w:val="22"/>
        </w:rPr>
        <w:t>Les annexes jointes</w:t>
      </w:r>
      <w:r>
        <w:rPr>
          <w:rFonts w:ascii="Trebuchet MS" w:eastAsia="Trebuchet MS" w:hAnsi="Trebuchet MS" w:cs="Trebuchet MS"/>
          <w:b/>
          <w:color w:val="FF0000"/>
          <w:sz w:val="22"/>
          <w:szCs w:val="22"/>
        </w:rPr>
        <w:t xml:space="preserve"> au DCE par le pouvoir adjudicateur doivent être complétés par les candidats et ne doivent, en aucun cas, être scannés ni protégés etc…;</w:t>
      </w:r>
    </w:p>
    <w:p w:rsidR="0020350B" w:rsidRDefault="007C52D4" w:rsidP="00A06A5E">
      <w:pPr>
        <w:numPr>
          <w:ilvl w:val="0"/>
          <w:numId w:val="12"/>
        </w:numPr>
        <w:pBdr>
          <w:top w:val="nil"/>
          <w:left w:val="nil"/>
          <w:bottom w:val="nil"/>
          <w:right w:val="nil"/>
          <w:between w:val="nil"/>
        </w:pBdr>
        <w:tabs>
          <w:tab w:val="left" w:pos="720"/>
          <w:tab w:val="left" w:pos="851"/>
        </w:tabs>
        <w:ind w:left="851" w:hanging="284"/>
        <w:jc w:val="both"/>
        <w:rPr>
          <w:sz w:val="22"/>
          <w:szCs w:val="22"/>
        </w:rPr>
      </w:pPr>
      <w:r>
        <w:rPr>
          <w:rFonts w:ascii="Trebuchet MS" w:eastAsia="Trebuchet MS" w:hAnsi="Trebuchet MS" w:cs="Trebuchet MS"/>
          <w:b/>
          <w:color w:val="FF0000"/>
          <w:sz w:val="22"/>
          <w:szCs w:val="22"/>
        </w:rPr>
        <w:t>1 exemplaire " version PDF".</w:t>
      </w:r>
    </w:p>
    <w:p w:rsidR="0020350B" w:rsidRDefault="007C52D4" w:rsidP="00A06A5E">
      <w:pPr>
        <w:pBdr>
          <w:top w:val="nil"/>
          <w:left w:val="nil"/>
          <w:bottom w:val="nil"/>
          <w:right w:val="nil"/>
          <w:between w:val="nil"/>
        </w:pBdr>
        <w:tabs>
          <w:tab w:val="left" w:pos="720"/>
        </w:tabs>
        <w:ind w:left="23" w:right="23"/>
        <w:jc w:val="both"/>
        <w:rPr>
          <w:rFonts w:ascii="Trebuchet MS" w:eastAsia="Trebuchet MS" w:hAnsi="Trebuchet MS" w:cs="Trebuchet MS"/>
          <w:color w:val="00000A"/>
          <w:sz w:val="22"/>
          <w:szCs w:val="22"/>
        </w:rPr>
      </w:pPr>
      <w:r>
        <w:rPr>
          <w:rFonts w:ascii="Trebuchet MS" w:eastAsia="Trebuchet MS" w:hAnsi="Trebuchet MS" w:cs="Trebuchet MS"/>
          <w:color w:val="00000A"/>
          <w:sz w:val="22"/>
          <w:szCs w:val="22"/>
        </w:rPr>
        <w:t xml:space="preserve">Les candidats munis du dispositif de signature électronique, les pièces telles que l’acte d’engagement, l’offre financière, l’attestation sur l’honneur pourront faire l’objet d’une signature électronique individuelle et conforme aux dispositions précitées. Pour signer électroniquement, le candidat peut utiliser l'un des trois formats de signature autorisés par la réglementation (XAdES, CAdES ou PAdES). Le pouvoir adjudicateur préconise toutefois l'utilisation d'une signature électronique au format PAdES. </w:t>
      </w:r>
      <w:r>
        <w:rPr>
          <w:rFonts w:ascii="Trebuchet MS" w:eastAsia="Trebuchet MS" w:hAnsi="Trebuchet MS" w:cs="Trebuchet MS"/>
          <w:color w:val="000000"/>
          <w:sz w:val="22"/>
          <w:szCs w:val="22"/>
        </w:rPr>
        <w:t>Le niveau de sécurité requis pour le certificat de signature électronique est le niveau (**) du RGS. Les certificats RGS (Référentiel Général de Sécurité) sont référencés dans une liste de confiance française (</w:t>
      </w:r>
      <w:hyperlink r:id="rId14">
        <w:r>
          <w:rPr>
            <w:rFonts w:ascii="Trebuchet MS" w:eastAsia="Trebuchet MS" w:hAnsi="Trebuchet MS" w:cs="Trebuchet MS"/>
            <w:color w:val="000080"/>
            <w:sz w:val="22"/>
            <w:szCs w:val="22"/>
            <w:u w:val="single"/>
          </w:rPr>
          <w:t>http://www.lsti-certification.fr/</w:t>
        </w:r>
      </w:hyperlink>
      <w:r>
        <w:rPr>
          <w:rFonts w:ascii="Trebuchet MS" w:eastAsia="Trebuchet MS" w:hAnsi="Trebuchet MS" w:cs="Trebuchet MS"/>
          <w:color w:val="000000"/>
          <w:sz w:val="22"/>
          <w:szCs w:val="22"/>
        </w:rPr>
        <w:t>) ou dans une liste de confiance d'un autre Etat-membre de l'Union européenne. Toutefois, le candidat est libre d'utiliser le certificat de son choix si celui-ci est conforme aux obligations minimales résultant du RGS. Dans ce cas, il doit transmettre tous les éléments nécessaires à la vérification de cette conformité.</w:t>
      </w:r>
    </w:p>
    <w:p w:rsidR="0020350B" w:rsidRDefault="007C52D4" w:rsidP="00A06A5E">
      <w:pPr>
        <w:pBdr>
          <w:top w:val="nil"/>
          <w:left w:val="nil"/>
          <w:bottom w:val="nil"/>
          <w:right w:val="nil"/>
          <w:between w:val="nil"/>
        </w:pBdr>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IMPORTANT : Le pouvoir adjudicateur n’est actuellement pas muni d’un certificat de signature électronique dédié à la signature électronique des marchés publics. Les documents transmis par voie électronique pourront être re-matérialisés après l'ouverture des plis. Après attribution, les </w:t>
      </w:r>
      <w:r>
        <w:rPr>
          <w:rFonts w:ascii="Trebuchet MS" w:eastAsia="Trebuchet MS" w:hAnsi="Trebuchet MS" w:cs="Trebuchet MS"/>
          <w:color w:val="000000"/>
          <w:sz w:val="22"/>
          <w:szCs w:val="22"/>
        </w:rPr>
        <w:lastRenderedPageBreak/>
        <w:t>candidats sont informés que l'offre électronique retenue sera transformée en offre papier, pour donner lieu à la signature manuscrite du marché par le pouvoir adjudicateur.</w:t>
      </w:r>
    </w:p>
    <w:p w:rsidR="0020350B" w:rsidRDefault="007C52D4" w:rsidP="00A06A5E">
      <w:pPr>
        <w:jc w:val="both"/>
        <w:rPr>
          <w:rFonts w:ascii="Trebuchet MS" w:eastAsia="Trebuchet MS" w:hAnsi="Trebuchet MS" w:cs="Trebuchet MS"/>
          <w:sz w:val="22"/>
          <w:szCs w:val="22"/>
        </w:rPr>
      </w:pPr>
      <w:r>
        <w:rPr>
          <w:rFonts w:ascii="Trebuchet MS" w:eastAsia="Trebuchet MS" w:hAnsi="Trebuchet MS" w:cs="Trebuchet MS"/>
          <w:sz w:val="22"/>
          <w:szCs w:val="22"/>
        </w:rPr>
        <w:t>D’une manière générale et afin d’accélérer les délais de traitement, le pouvoir adjudicateur invite l’ensemble des candidats étant muni du dispositif de signature électronique à l’utiliser dès le dépôt de leur offre.</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Les frais d'accès au réseau et de recours à la signature électronique sont à la charge des candidats.</w:t>
      </w:r>
    </w:p>
    <w:p w:rsidR="0020350B" w:rsidRDefault="007C52D4" w:rsidP="00A06A5E">
      <w:pPr>
        <w:pBdr>
          <w:top w:val="nil"/>
          <w:left w:val="nil"/>
          <w:bottom w:val="nil"/>
          <w:right w:val="nil"/>
          <w:between w:val="nil"/>
        </w:pBdr>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Rappels généraux : </w:t>
      </w:r>
    </w:p>
    <w:p w:rsidR="0020350B" w:rsidRDefault="007C52D4" w:rsidP="00A06A5E">
      <w:pPr>
        <w:numPr>
          <w:ilvl w:val="0"/>
          <w:numId w:val="3"/>
        </w:numPr>
        <w:pBdr>
          <w:top w:val="nil"/>
          <w:left w:val="nil"/>
          <w:bottom w:val="nil"/>
          <w:right w:val="nil"/>
          <w:between w:val="nil"/>
        </w:pBdr>
        <w:ind w:left="714" w:hanging="357"/>
        <w:jc w:val="both"/>
        <w:rPr>
          <w:color w:val="000000"/>
          <w:sz w:val="22"/>
          <w:szCs w:val="22"/>
        </w:rPr>
      </w:pPr>
      <w:r>
        <w:rPr>
          <w:rFonts w:ascii="Trebuchet MS" w:eastAsia="Trebuchet MS" w:hAnsi="Trebuchet MS" w:cs="Trebuchet MS"/>
          <w:color w:val="000000"/>
          <w:sz w:val="22"/>
          <w:szCs w:val="22"/>
        </w:rPr>
        <w:t>La signature d'un fichier compressé (zip ou équivalent) contenant lui-même plusieurs documents ne vaut pas signature de chacun de ces documents. Ainsi, la signature électronique doit être apposée directement sur chaque fichier constituant un document à signer.</w:t>
      </w:r>
    </w:p>
    <w:p w:rsidR="0020350B" w:rsidRDefault="007C52D4" w:rsidP="00A06A5E">
      <w:pPr>
        <w:numPr>
          <w:ilvl w:val="0"/>
          <w:numId w:val="3"/>
        </w:numPr>
        <w:pBdr>
          <w:top w:val="nil"/>
          <w:left w:val="nil"/>
          <w:bottom w:val="nil"/>
          <w:right w:val="nil"/>
          <w:between w:val="nil"/>
        </w:pBdr>
        <w:ind w:left="714" w:hanging="357"/>
        <w:jc w:val="both"/>
        <w:rPr>
          <w:color w:val="000000"/>
          <w:sz w:val="22"/>
          <w:szCs w:val="22"/>
        </w:rPr>
      </w:pPr>
      <w:r>
        <w:rPr>
          <w:rFonts w:ascii="Trebuchet MS" w:eastAsia="Trebuchet MS" w:hAnsi="Trebuchet MS" w:cs="Trebuchet MS"/>
          <w:color w:val="000000"/>
          <w:sz w:val="22"/>
          <w:szCs w:val="22"/>
        </w:rPr>
        <w:t>Une signature manuscrite scannée n’a pas de valeur juridique. Elle constitue une copie de la signature manuscrite et ne peut pas remplacer la signature électronique.</w:t>
      </w:r>
    </w:p>
    <w:p w:rsidR="0020350B" w:rsidRDefault="007C52D4" w:rsidP="00A06A5E">
      <w:pPr>
        <w:numPr>
          <w:ilvl w:val="0"/>
          <w:numId w:val="3"/>
        </w:numPr>
        <w:pBdr>
          <w:top w:val="nil"/>
          <w:left w:val="nil"/>
          <w:bottom w:val="nil"/>
          <w:right w:val="nil"/>
          <w:between w:val="nil"/>
        </w:pBdr>
        <w:jc w:val="both"/>
        <w:rPr>
          <w:color w:val="000000"/>
          <w:sz w:val="22"/>
          <w:szCs w:val="22"/>
        </w:rPr>
      </w:pPr>
      <w:r>
        <w:rPr>
          <w:rFonts w:ascii="Trebuchet MS" w:eastAsia="Trebuchet MS" w:hAnsi="Trebuchet MS" w:cs="Trebuchet MS"/>
          <w:color w:val="000000"/>
          <w:sz w:val="22"/>
          <w:szCs w:val="22"/>
        </w:rPr>
        <w:t xml:space="preserve">En cas de groupement (conjoint ou solidaire), la signature électronique unique sera celle du mandataire. Le mandataire assurera la sécurité et l'authenticité des informations transmises au nom des membres du groupement, conformément aux articles R2132-7 à R2132-10 et 41 du Code de la commande publique. </w:t>
      </w:r>
    </w:p>
    <w:p w:rsidR="0020350B" w:rsidRDefault="007C52D4" w:rsidP="00A06A5E">
      <w:pPr>
        <w:pBdr>
          <w:top w:val="nil"/>
          <w:left w:val="nil"/>
          <w:bottom w:val="nil"/>
          <w:right w:val="nil"/>
          <w:between w:val="nil"/>
        </w:pBdr>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En cas de groupement (conjoint ou solidaire), la signature électronique unique sera celle du mandataire. Le mandataire assurera la sécurité et l'authenticité des informations transmises au nom des membres du groupement, conformément aux articles R2132-7 à R2132-10 et 41 du Code de la commande publique. </w:t>
      </w:r>
    </w:p>
    <w:p w:rsidR="0020350B" w:rsidRDefault="007C52D4" w:rsidP="00A06A5E">
      <w:pPr>
        <w:pBdr>
          <w:top w:val="nil"/>
          <w:left w:val="nil"/>
          <w:bottom w:val="nil"/>
          <w:right w:val="nil"/>
          <w:between w:val="nil"/>
        </w:pBdr>
        <w:tabs>
          <w:tab w:val="left" w:pos="1418"/>
          <w:tab w:val="left" w:pos="1985"/>
          <w:tab w:val="left" w:pos="22"/>
          <w:tab w:val="left" w:pos="731"/>
          <w:tab w:val="left" w:pos="1440"/>
          <w:tab w:val="left" w:pos="2007"/>
        </w:tabs>
        <w:ind w:left="6" w:hanging="6"/>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Les documents devront être préalablement traités par les candidats par un anti-virus régulièrement mis à jour. Tout document contenant un virus informatique fera l'objet d'un archivage de sécurité et sera réputé n'avoir jamais été reçu. Le candidat concerné en sera informé.</w:t>
      </w:r>
    </w:p>
    <w:p w:rsidR="003B7BBE" w:rsidRDefault="003B7BBE" w:rsidP="00A06A5E">
      <w:pPr>
        <w:pBdr>
          <w:top w:val="nil"/>
          <w:left w:val="nil"/>
          <w:bottom w:val="nil"/>
          <w:right w:val="nil"/>
          <w:between w:val="nil"/>
        </w:pBdr>
        <w:tabs>
          <w:tab w:val="left" w:pos="1418"/>
          <w:tab w:val="left" w:pos="1985"/>
          <w:tab w:val="left" w:pos="22"/>
          <w:tab w:val="left" w:pos="731"/>
          <w:tab w:val="left" w:pos="1440"/>
          <w:tab w:val="left" w:pos="2007"/>
        </w:tabs>
        <w:ind w:left="6" w:hanging="6"/>
        <w:jc w:val="both"/>
        <w:rPr>
          <w:rFonts w:ascii="Trebuchet MS" w:eastAsia="Trebuchet MS" w:hAnsi="Trebuchet MS" w:cs="Trebuchet MS"/>
          <w:color w:val="00000A"/>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38" w:name="_evd0dy1srk56" w:colFirst="0" w:colLast="0"/>
      <w:bookmarkEnd w:id="38"/>
      <w:r>
        <w:rPr>
          <w:rFonts w:ascii="Trebuchet MS" w:eastAsia="Trebuchet MS" w:hAnsi="Trebuchet MS" w:cs="Trebuchet MS"/>
          <w:i w:val="0"/>
          <w:color w:val="000000"/>
          <w:sz w:val="22"/>
          <w:szCs w:val="22"/>
        </w:rPr>
        <w:t xml:space="preserve">7.2 - </w:t>
      </w:r>
      <w:r>
        <w:rPr>
          <w:rFonts w:ascii="Trebuchet MS" w:eastAsia="Trebuchet MS" w:hAnsi="Trebuchet MS" w:cs="Trebuchet MS"/>
          <w:i w:val="0"/>
          <w:sz w:val="22"/>
          <w:szCs w:val="22"/>
        </w:rPr>
        <w:t>Copie de sauvegarde</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Conformément aux dispositions de l’article R.2132-11 du code de la commande publique et parallèlement à l’envoi électronique de leur dossier, les candidats peuvent faire parvenir une copie de sauvegarde, dans les conditions fixées par l’arrêté du 22 mars 2019 fixant les modalités de mise à disposition des documents de la consultation et de la copie de sauvegarde.</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La copie de sauvegarde peut être adressée sur support physique électronique (cédérom, DVD Rom, clé USB) Dans ce cas, les documents figurant sur ce support doivent être signés électroniquement dans les conditions prévues à l’article « signature électronique » ci-après (pour les documents dont la signature est demandée).</w:t>
      </w:r>
    </w:p>
    <w:p w:rsidR="0020350B" w:rsidRDefault="0020350B" w:rsidP="00A06A5E">
      <w:pPr>
        <w:pBdr>
          <w:top w:val="nil"/>
          <w:left w:val="nil"/>
          <w:bottom w:val="nil"/>
          <w:right w:val="nil"/>
          <w:between w:val="nil"/>
        </w:pBdr>
        <w:ind w:left="20" w:right="20"/>
        <w:jc w:val="both"/>
        <w:rPr>
          <w:rFonts w:ascii="Trebuchet MS" w:eastAsia="Trebuchet MS" w:hAnsi="Trebuchet MS" w:cs="Trebuchet MS"/>
          <w:sz w:val="22"/>
          <w:szCs w:val="22"/>
        </w:rPr>
      </w:pP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Cette copie est transmise sous pli scellé à l’adresse figurant à l’article « adresse du dépôt du pli contenant la copie de sauvegarde » ci-dessous, et comporte les mentions obligatoires suivantes :</w:t>
      </w:r>
    </w:p>
    <w:p w:rsidR="0020350B" w:rsidRDefault="0020350B" w:rsidP="00A06A5E">
      <w:pPr>
        <w:pBdr>
          <w:top w:val="nil"/>
          <w:left w:val="nil"/>
          <w:bottom w:val="nil"/>
          <w:right w:val="nil"/>
          <w:between w:val="nil"/>
        </w:pBdr>
        <w:ind w:right="20"/>
        <w:jc w:val="both"/>
        <w:rPr>
          <w:rFonts w:ascii="Trebuchet MS" w:eastAsia="Trebuchet MS" w:hAnsi="Trebuchet MS" w:cs="Trebuchet MS"/>
          <w:sz w:val="22"/>
          <w:szCs w:val="22"/>
        </w:rPr>
      </w:pP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 Copie de sauvegarde »,</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N° de la mise en concurrence (Voir entête du présent document).</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Nom ou dénomination du candidat.</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La copie de sauvegarde doit être e</w:t>
      </w:r>
      <w:r w:rsidR="00BA5F16">
        <w:rPr>
          <w:rFonts w:ascii="Trebuchet MS" w:eastAsia="Trebuchet MS" w:hAnsi="Trebuchet MS" w:cs="Trebuchet MS"/>
          <w:sz w:val="22"/>
          <w:szCs w:val="22"/>
        </w:rPr>
        <w:t xml:space="preserve">nvoyée à l’adresse suivante : </w:t>
      </w:r>
    </w:p>
    <w:p w:rsidR="00BA5F16" w:rsidRDefault="00BA5F16" w:rsidP="00A06A5E">
      <w:pPr>
        <w:pBdr>
          <w:top w:val="nil"/>
          <w:left w:val="nil"/>
          <w:bottom w:val="nil"/>
          <w:right w:val="nil"/>
          <w:between w:val="nil"/>
        </w:pBdr>
        <w:ind w:left="20" w:right="20"/>
        <w:jc w:val="both"/>
        <w:rPr>
          <w:rFonts w:ascii="Trebuchet MS" w:eastAsia="Trebuchet MS" w:hAnsi="Trebuchet MS" w:cs="Trebuchet MS"/>
          <w:sz w:val="22"/>
          <w:szCs w:val="22"/>
        </w:rPr>
      </w:pPr>
    </w:p>
    <w:p w:rsidR="00BA5F16" w:rsidRPr="00977E99" w:rsidRDefault="00BA5F16" w:rsidP="00A06A5E">
      <w:pPr>
        <w:pBdr>
          <w:top w:val="nil"/>
          <w:left w:val="nil"/>
          <w:bottom w:val="nil"/>
          <w:right w:val="nil"/>
          <w:between w:val="nil"/>
        </w:pBdr>
        <w:ind w:left="20" w:right="20"/>
        <w:jc w:val="both"/>
        <w:rPr>
          <w:rFonts w:ascii="Trebuchet MS" w:eastAsia="Trebuchet MS" w:hAnsi="Trebuchet MS" w:cs="Trebuchet MS"/>
          <w:b/>
          <w:sz w:val="22"/>
          <w:szCs w:val="22"/>
        </w:rPr>
      </w:pPr>
      <w:r w:rsidRPr="00977E99">
        <w:rPr>
          <w:rFonts w:ascii="Trebuchet MS" w:eastAsia="Trebuchet MS" w:hAnsi="Trebuchet MS" w:cs="Trebuchet MS"/>
          <w:b/>
          <w:sz w:val="22"/>
          <w:szCs w:val="22"/>
        </w:rPr>
        <w:t>Groupe Hospitalier de La Rochelle-Ré-Aunis</w:t>
      </w:r>
    </w:p>
    <w:p w:rsidR="00BA5F16" w:rsidRDefault="00BA5F16"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Service Pharmacie</w:t>
      </w:r>
    </w:p>
    <w:p w:rsidR="00BA5F16" w:rsidRDefault="00BA5F16"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Cellule Marché</w:t>
      </w:r>
    </w:p>
    <w:p w:rsidR="00BA5F16" w:rsidRDefault="00BA5F16"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Rue du Docteur Schweitzer</w:t>
      </w:r>
    </w:p>
    <w:p w:rsidR="00BA5F16" w:rsidRDefault="00BA5F16"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17019 LA ROCHELLE CEDEX</w:t>
      </w:r>
    </w:p>
    <w:p w:rsidR="0020350B" w:rsidRDefault="0020350B" w:rsidP="00A06A5E">
      <w:pPr>
        <w:pBdr>
          <w:top w:val="nil"/>
          <w:left w:val="nil"/>
          <w:bottom w:val="nil"/>
          <w:right w:val="nil"/>
          <w:between w:val="nil"/>
        </w:pBdr>
        <w:ind w:left="20" w:right="20"/>
        <w:jc w:val="both"/>
        <w:rPr>
          <w:rFonts w:ascii="Trebuchet MS" w:eastAsia="Trebuchet MS" w:hAnsi="Trebuchet MS" w:cs="Trebuchet MS"/>
          <w:sz w:val="22"/>
          <w:szCs w:val="22"/>
        </w:rPr>
      </w:pPr>
    </w:p>
    <w:p w:rsidR="003B7BBE" w:rsidRDefault="003B7BBE" w:rsidP="00A06A5E">
      <w:pPr>
        <w:pBdr>
          <w:top w:val="nil"/>
          <w:left w:val="nil"/>
          <w:bottom w:val="nil"/>
          <w:right w:val="nil"/>
          <w:between w:val="nil"/>
        </w:pBdr>
        <w:ind w:left="20" w:right="20"/>
        <w:jc w:val="both"/>
        <w:rPr>
          <w:rFonts w:ascii="Trebuchet MS" w:eastAsia="Trebuchet MS" w:hAnsi="Trebuchet MS" w:cs="Trebuchet MS"/>
          <w:sz w:val="22"/>
          <w:szCs w:val="22"/>
        </w:rPr>
      </w:pPr>
    </w:p>
    <w:p w:rsidR="003B7BBE" w:rsidRDefault="003B7BBE" w:rsidP="00A06A5E">
      <w:pPr>
        <w:pBdr>
          <w:top w:val="nil"/>
          <w:left w:val="nil"/>
          <w:bottom w:val="nil"/>
          <w:right w:val="nil"/>
          <w:between w:val="nil"/>
        </w:pBdr>
        <w:ind w:left="20" w:right="20"/>
        <w:jc w:val="both"/>
        <w:rPr>
          <w:rFonts w:ascii="Trebuchet MS" w:eastAsia="Trebuchet MS" w:hAnsi="Trebuchet MS" w:cs="Trebuchet MS"/>
          <w:sz w:val="22"/>
          <w:szCs w:val="22"/>
        </w:rPr>
      </w:pPr>
    </w:p>
    <w:p w:rsidR="003B7BBE" w:rsidRDefault="003B7BBE" w:rsidP="00A06A5E">
      <w:pPr>
        <w:pBdr>
          <w:top w:val="nil"/>
          <w:left w:val="nil"/>
          <w:bottom w:val="nil"/>
          <w:right w:val="nil"/>
          <w:between w:val="nil"/>
        </w:pBdr>
        <w:ind w:left="20" w:right="20"/>
        <w:jc w:val="both"/>
        <w:rPr>
          <w:rFonts w:ascii="Trebuchet MS" w:eastAsia="Trebuchet MS" w:hAnsi="Trebuchet MS" w:cs="Trebuchet MS"/>
          <w:sz w:val="22"/>
          <w:szCs w:val="22"/>
        </w:rPr>
      </w:pPr>
    </w:p>
    <w:p w:rsidR="003B7BBE" w:rsidRDefault="003B7BBE" w:rsidP="00A06A5E">
      <w:pPr>
        <w:pBdr>
          <w:top w:val="nil"/>
          <w:left w:val="nil"/>
          <w:bottom w:val="nil"/>
          <w:right w:val="nil"/>
          <w:between w:val="nil"/>
        </w:pBdr>
        <w:ind w:left="20" w:right="20"/>
        <w:jc w:val="both"/>
        <w:rPr>
          <w:rFonts w:ascii="Trebuchet MS" w:eastAsia="Trebuchet MS" w:hAnsi="Trebuchet MS" w:cs="Trebuchet MS"/>
          <w:sz w:val="22"/>
          <w:szCs w:val="22"/>
        </w:rPr>
      </w:pPr>
    </w:p>
    <w:p w:rsidR="003B7BBE" w:rsidRDefault="003B7BBE" w:rsidP="00A06A5E">
      <w:pPr>
        <w:pBdr>
          <w:top w:val="nil"/>
          <w:left w:val="nil"/>
          <w:bottom w:val="nil"/>
          <w:right w:val="nil"/>
          <w:between w:val="nil"/>
        </w:pBdr>
        <w:ind w:left="20" w:right="20"/>
        <w:jc w:val="both"/>
        <w:rPr>
          <w:rFonts w:ascii="Trebuchet MS" w:eastAsia="Trebuchet MS" w:hAnsi="Trebuchet MS" w:cs="Trebuchet MS"/>
          <w:sz w:val="22"/>
          <w:szCs w:val="22"/>
        </w:rPr>
      </w:pPr>
    </w:p>
    <w:p w:rsidR="0020350B" w:rsidRDefault="007C52D4" w:rsidP="00A06A5E">
      <w:pPr>
        <w:pStyle w:val="Titre1"/>
        <w:spacing w:before="0" w:after="0"/>
        <w:ind w:left="23" w:right="23"/>
        <w:jc w:val="both"/>
        <w:rPr>
          <w:color w:val="000000"/>
        </w:rPr>
      </w:pPr>
      <w:bookmarkStart w:id="39" w:name="_f1kgh0jpxwj8" w:colFirst="0" w:colLast="0"/>
      <w:bookmarkEnd w:id="39"/>
      <w:r>
        <w:rPr>
          <w:color w:val="000000"/>
        </w:rPr>
        <w:lastRenderedPageBreak/>
        <w:t>8 - Examen des candidatures et des offres</w:t>
      </w:r>
    </w:p>
    <w:p w:rsidR="00D968E5" w:rsidRPr="00D968E5" w:rsidRDefault="00D968E5" w:rsidP="00D968E5"/>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40" w:name="_epzr0xxmo62g" w:colFirst="0" w:colLast="0"/>
      <w:bookmarkEnd w:id="40"/>
      <w:r>
        <w:rPr>
          <w:rFonts w:ascii="Trebuchet MS" w:eastAsia="Trebuchet MS" w:hAnsi="Trebuchet MS" w:cs="Trebuchet MS"/>
          <w:i w:val="0"/>
          <w:color w:val="000000"/>
          <w:sz w:val="22"/>
          <w:szCs w:val="22"/>
        </w:rPr>
        <w:t>8.1 - Sélection des candidatures</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3 jours.</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rsidR="00D968E5" w:rsidRDefault="00D968E5"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41" w:name="_ozjrbz3x3pii" w:colFirst="0" w:colLast="0"/>
      <w:bookmarkEnd w:id="41"/>
      <w:r>
        <w:rPr>
          <w:rFonts w:ascii="Trebuchet MS" w:eastAsia="Trebuchet MS" w:hAnsi="Trebuchet MS" w:cs="Trebuchet MS"/>
          <w:i w:val="0"/>
          <w:color w:val="000000"/>
          <w:sz w:val="22"/>
          <w:szCs w:val="22"/>
        </w:rPr>
        <w:t>8.2 - Attribution des accords-cadres</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 jugement des offres sera effectué dans les conditions prévues aux articles L.2152-1 à L.2152-4, R. 2152-1 et R. 2152-2 du Code de la commande publique et donnera lieu à un classement des offres.</w:t>
      </w:r>
    </w:p>
    <w:p w:rsidR="00D968E5" w:rsidRDefault="00D968E5"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L'attention des candidats est attirée sur le fait que toute offre irrégulière pourra faire l'objet d'une demande de régularisation, à condition qu'elle ne soit pas anormalement basse. En revanche, toute offre inacceptable ou inappropriée sera éliminée.</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Les critères retenus pour le jugement des offres sont pondérés de la manière suivante :</w:t>
      </w:r>
    </w:p>
    <w:p w:rsidR="0020350B" w:rsidRDefault="007C52D4" w:rsidP="00A06A5E">
      <w:pPr>
        <w:tabs>
          <w:tab w:val="left" w:pos="10460"/>
        </w:tabs>
        <w:ind w:left="23" w:right="-28"/>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Pour l</w:t>
      </w:r>
      <w:r>
        <w:rPr>
          <w:rFonts w:ascii="Trebuchet MS" w:eastAsia="Trebuchet MS" w:hAnsi="Trebuchet MS" w:cs="Trebuchet MS"/>
          <w:sz w:val="22"/>
          <w:szCs w:val="22"/>
        </w:rPr>
        <w:t>’ensemble des lots</w:t>
      </w:r>
      <w:r>
        <w:rPr>
          <w:rFonts w:ascii="Trebuchet MS" w:eastAsia="Trebuchet MS" w:hAnsi="Trebuchet MS" w:cs="Trebuchet MS"/>
          <w:color w:val="000000"/>
          <w:sz w:val="22"/>
          <w:szCs w:val="22"/>
        </w:rPr>
        <w:t xml:space="preserve">, </w:t>
      </w:r>
    </w:p>
    <w:tbl>
      <w:tblPr>
        <w:tblStyle w:val="a8"/>
        <w:tblW w:w="10473" w:type="dxa"/>
        <w:tblInd w:w="20" w:type="dxa"/>
        <w:tblLayout w:type="fixed"/>
        <w:tblLook w:val="0400" w:firstRow="0" w:lastRow="0" w:firstColumn="0" w:lastColumn="0" w:noHBand="0" w:noVBand="1"/>
      </w:tblPr>
      <w:tblGrid>
        <w:gridCol w:w="8914"/>
        <w:gridCol w:w="1559"/>
      </w:tblGrid>
      <w:tr w:rsidR="0020350B">
        <w:trPr>
          <w:trHeight w:val="340"/>
        </w:trPr>
        <w:tc>
          <w:tcPr>
            <w:tcW w:w="8914" w:type="dxa"/>
            <w:tcBorders>
              <w:top w:val="single" w:sz="4" w:space="0" w:color="000000"/>
              <w:left w:val="single" w:sz="4" w:space="0" w:color="000000"/>
              <w:right w:val="single" w:sz="4" w:space="0" w:color="000000"/>
            </w:tcBorders>
            <w:shd w:val="clear" w:color="auto" w:fill="CCCCCC"/>
            <w:tcMar>
              <w:top w:w="0" w:type="dxa"/>
              <w:left w:w="0" w:type="dxa"/>
              <w:bottom w:w="0" w:type="dxa"/>
              <w:right w:w="0" w:type="dxa"/>
            </w:tcMar>
          </w:tcPr>
          <w:p w:rsidR="0020350B" w:rsidRDefault="007C52D4" w:rsidP="00A06A5E">
            <w:pPr>
              <w:jc w:val="both"/>
              <w:rPr>
                <w:rFonts w:ascii="Trebuchet MS" w:eastAsia="Trebuchet MS" w:hAnsi="Trebuchet MS" w:cs="Trebuchet MS"/>
                <w:color w:val="000000"/>
              </w:rPr>
            </w:pPr>
            <w:r>
              <w:rPr>
                <w:rFonts w:ascii="Trebuchet MS" w:eastAsia="Trebuchet MS" w:hAnsi="Trebuchet MS" w:cs="Trebuchet MS"/>
                <w:color w:val="000000"/>
                <w:sz w:val="22"/>
                <w:szCs w:val="22"/>
              </w:rPr>
              <w:t>Critères</w:t>
            </w:r>
          </w:p>
        </w:tc>
        <w:tc>
          <w:tcPr>
            <w:tcW w:w="1559" w:type="dxa"/>
            <w:tcBorders>
              <w:top w:val="single" w:sz="4" w:space="0" w:color="000000"/>
              <w:left w:val="single" w:sz="4" w:space="0" w:color="000000"/>
              <w:right w:val="single" w:sz="4" w:space="0" w:color="000000"/>
            </w:tcBorders>
            <w:shd w:val="clear" w:color="auto" w:fill="CCCCCC"/>
            <w:tcMar>
              <w:top w:w="0" w:type="dxa"/>
              <w:left w:w="0" w:type="dxa"/>
              <w:bottom w:w="0" w:type="dxa"/>
              <w:right w:w="0" w:type="dxa"/>
            </w:tcMar>
          </w:tcPr>
          <w:p w:rsidR="0020350B" w:rsidRDefault="007C52D4" w:rsidP="00A06A5E">
            <w:pPr>
              <w:jc w:val="both"/>
              <w:rPr>
                <w:rFonts w:ascii="Trebuchet MS" w:eastAsia="Trebuchet MS" w:hAnsi="Trebuchet MS" w:cs="Trebuchet MS"/>
                <w:color w:val="000000"/>
              </w:rPr>
            </w:pPr>
            <w:r>
              <w:rPr>
                <w:rFonts w:ascii="Trebuchet MS" w:eastAsia="Trebuchet MS" w:hAnsi="Trebuchet MS" w:cs="Trebuchet MS"/>
                <w:color w:val="000000"/>
                <w:sz w:val="22"/>
                <w:szCs w:val="22"/>
              </w:rPr>
              <w:t>Pondération</w:t>
            </w:r>
          </w:p>
        </w:tc>
      </w:tr>
      <w:tr w:rsidR="0020350B">
        <w:trPr>
          <w:trHeight w:val="383"/>
        </w:trPr>
        <w:tc>
          <w:tcPr>
            <w:tcW w:w="89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numPr>
                <w:ilvl w:val="0"/>
                <w:numId w:val="7"/>
              </w:numPr>
              <w:ind w:left="550" w:right="80" w:hanging="283"/>
              <w:jc w:val="both"/>
              <w:rPr>
                <w:rFonts w:ascii="Trebuchet MS" w:eastAsia="Trebuchet MS" w:hAnsi="Trebuchet MS" w:cs="Trebuchet MS"/>
                <w:color w:val="000000"/>
              </w:rPr>
            </w:pPr>
            <w:r>
              <w:rPr>
                <w:rFonts w:ascii="Trebuchet MS" w:eastAsia="Trebuchet MS" w:hAnsi="Trebuchet MS" w:cs="Trebuchet MS"/>
                <w:color w:val="000000"/>
                <w:sz w:val="22"/>
                <w:szCs w:val="22"/>
              </w:rPr>
              <w:t>Prix des prestations (montant total par lot selon DQE)</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sz w:val="22"/>
                <w:szCs w:val="22"/>
              </w:rPr>
              <w:t>4</w:t>
            </w:r>
            <w:r>
              <w:rPr>
                <w:rFonts w:ascii="Trebuchet MS" w:eastAsia="Trebuchet MS" w:hAnsi="Trebuchet MS" w:cs="Trebuchet MS"/>
                <w:color w:val="000000"/>
                <w:sz w:val="22"/>
                <w:szCs w:val="22"/>
              </w:rPr>
              <w:t>0.0 %</w:t>
            </w:r>
          </w:p>
        </w:tc>
      </w:tr>
      <w:tr w:rsidR="0020350B">
        <w:trPr>
          <w:trHeight w:val="540"/>
        </w:trPr>
        <w:tc>
          <w:tcPr>
            <w:tcW w:w="89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numPr>
                <w:ilvl w:val="0"/>
                <w:numId w:val="7"/>
              </w:numPr>
              <w:ind w:left="550" w:right="141" w:hanging="283"/>
              <w:jc w:val="both"/>
              <w:rPr>
                <w:rFonts w:ascii="Trebuchet MS" w:eastAsia="Trebuchet MS" w:hAnsi="Trebuchet MS" w:cs="Trebuchet MS"/>
                <w:color w:val="000000"/>
              </w:rPr>
            </w:pPr>
            <w:r>
              <w:rPr>
                <w:rFonts w:ascii="Trebuchet MS" w:eastAsia="Trebuchet MS" w:hAnsi="Trebuchet MS" w:cs="Trebuchet MS"/>
                <w:color w:val="000000"/>
                <w:sz w:val="22"/>
                <w:szCs w:val="22"/>
              </w:rPr>
              <w:t>Prestations associées (alarme, maintenance, capacité d'intervention et d</w:t>
            </w:r>
            <w:r>
              <w:rPr>
                <w:rFonts w:ascii="Trebuchet MS" w:eastAsia="Trebuchet MS" w:hAnsi="Trebuchet MS" w:cs="Trebuchet MS"/>
                <w:sz w:val="22"/>
                <w:szCs w:val="22"/>
              </w:rPr>
              <w:t>’accompagnement</w:t>
            </w:r>
            <w:r>
              <w:rPr>
                <w:rFonts w:ascii="Trebuchet MS" w:eastAsia="Trebuchet MS" w:hAnsi="Trebuchet MS" w:cs="Trebuchet MS"/>
                <w:color w:val="000000"/>
                <w:sz w:val="22"/>
                <w:szCs w:val="22"/>
              </w:rPr>
              <w:t>, télésurveillance, formations)</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color w:val="000000"/>
                <w:sz w:val="22"/>
                <w:szCs w:val="22"/>
              </w:rPr>
              <w:t>1</w:t>
            </w:r>
            <w:r>
              <w:rPr>
                <w:rFonts w:ascii="Trebuchet MS" w:eastAsia="Trebuchet MS" w:hAnsi="Trebuchet MS" w:cs="Trebuchet MS"/>
                <w:sz w:val="22"/>
                <w:szCs w:val="22"/>
              </w:rPr>
              <w:t>5</w:t>
            </w:r>
            <w:r>
              <w:rPr>
                <w:rFonts w:ascii="Trebuchet MS" w:eastAsia="Trebuchet MS" w:hAnsi="Trebuchet MS" w:cs="Trebuchet MS"/>
                <w:color w:val="000000"/>
                <w:sz w:val="22"/>
                <w:szCs w:val="22"/>
              </w:rPr>
              <w:t>.0 %</w:t>
            </w:r>
          </w:p>
        </w:tc>
      </w:tr>
      <w:tr w:rsidR="0020350B">
        <w:trPr>
          <w:trHeight w:val="540"/>
        </w:trPr>
        <w:tc>
          <w:tcPr>
            <w:tcW w:w="89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numPr>
                <w:ilvl w:val="0"/>
                <w:numId w:val="7"/>
              </w:numPr>
              <w:ind w:left="550" w:right="141" w:hanging="283"/>
              <w:jc w:val="both"/>
              <w:rPr>
                <w:rFonts w:ascii="Trebuchet MS" w:eastAsia="Trebuchet MS" w:hAnsi="Trebuchet MS" w:cs="Trebuchet MS"/>
                <w:color w:val="000000"/>
              </w:rPr>
            </w:pPr>
            <w:r>
              <w:rPr>
                <w:rFonts w:ascii="Trebuchet MS" w:eastAsia="Trebuchet MS" w:hAnsi="Trebuchet MS" w:cs="Trebuchet MS"/>
                <w:color w:val="000000"/>
                <w:sz w:val="22"/>
                <w:szCs w:val="22"/>
              </w:rPr>
              <w:t xml:space="preserve">Qualité technique (ergonomie proposée pour les bouteilles, fiches techniques et documents joints à l'offre, </w:t>
            </w:r>
            <w:r>
              <w:rPr>
                <w:rFonts w:ascii="Trebuchet MS" w:eastAsia="Trebuchet MS" w:hAnsi="Trebuchet MS" w:cs="Trebuchet MS"/>
                <w:sz w:val="22"/>
                <w:szCs w:val="22"/>
              </w:rPr>
              <w:t>note de calcul pour le</w:t>
            </w:r>
            <w:r>
              <w:rPr>
                <w:rFonts w:ascii="Trebuchet MS" w:eastAsia="Trebuchet MS" w:hAnsi="Trebuchet MS" w:cs="Trebuchet MS"/>
                <w:color w:val="000000"/>
                <w:sz w:val="22"/>
                <w:szCs w:val="22"/>
              </w:rPr>
              <w:t xml:space="preserve"> dimensionnement des sources </w:t>
            </w:r>
            <w:r>
              <w:rPr>
                <w:rFonts w:ascii="Trebuchet MS" w:eastAsia="Trebuchet MS" w:hAnsi="Trebuchet MS" w:cs="Trebuchet MS"/>
                <w:sz w:val="22"/>
                <w:szCs w:val="22"/>
              </w:rPr>
              <w:t>de production et armoires de secours mis</w:t>
            </w:r>
            <w:r w:rsidR="00077241">
              <w:rPr>
                <w:rFonts w:ascii="Trebuchet MS" w:eastAsia="Trebuchet MS" w:hAnsi="Trebuchet MS" w:cs="Trebuchet MS"/>
                <w:sz w:val="22"/>
                <w:szCs w:val="22"/>
              </w:rPr>
              <w:t>es</w:t>
            </w:r>
            <w:r>
              <w:rPr>
                <w:rFonts w:ascii="Trebuchet MS" w:eastAsia="Trebuchet MS" w:hAnsi="Trebuchet MS" w:cs="Trebuchet MS"/>
                <w:sz w:val="22"/>
                <w:szCs w:val="22"/>
              </w:rPr>
              <w:t xml:space="preserve"> à disposition, rapport d’intervention et rapport de préconisation pour les installations et </w:t>
            </w:r>
            <w:r w:rsidR="00077241">
              <w:rPr>
                <w:rFonts w:ascii="Trebuchet MS" w:eastAsia="Trebuchet MS" w:hAnsi="Trebuchet MS" w:cs="Trebuchet MS"/>
                <w:sz w:val="22"/>
                <w:szCs w:val="22"/>
              </w:rPr>
              <w:t>équipements entretenu</w:t>
            </w:r>
            <w:r>
              <w:rPr>
                <w:rFonts w:ascii="Trebuchet MS" w:eastAsia="Trebuchet MS" w:hAnsi="Trebuchet MS" w:cs="Trebuchet MS"/>
                <w:sz w:val="22"/>
                <w:szCs w:val="22"/>
              </w:rPr>
              <w:t xml:space="preserve">s et </w:t>
            </w:r>
            <w:r w:rsidR="00077241">
              <w:rPr>
                <w:rFonts w:ascii="Trebuchet MS" w:eastAsia="Trebuchet MS" w:hAnsi="Trebuchet MS" w:cs="Trebuchet MS"/>
                <w:sz w:val="22"/>
                <w:szCs w:val="22"/>
              </w:rPr>
              <w:t>contrôlés</w:t>
            </w:r>
            <w:r>
              <w:rPr>
                <w:rFonts w:ascii="Trebuchet MS" w:eastAsia="Trebuchet MS" w:hAnsi="Trebuchet MS" w:cs="Trebuchet MS"/>
                <w:sz w:val="22"/>
                <w:szCs w:val="22"/>
              </w:rPr>
              <w:t xml:space="preserve">  propriétés des établissements</w:t>
            </w:r>
            <w:r>
              <w:rPr>
                <w:rFonts w:ascii="Trebuchet MS" w:eastAsia="Trebuchet MS" w:hAnsi="Trebuchet MS" w:cs="Trebuchet MS"/>
                <w:color w:val="000000"/>
                <w:sz w:val="22"/>
                <w:szCs w:val="22"/>
              </w:rPr>
              <w:t>)</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077241" w:rsidP="00A06A5E">
            <w:pPr>
              <w:ind w:left="80" w:right="80"/>
              <w:jc w:val="both"/>
              <w:rPr>
                <w:rFonts w:ascii="Trebuchet MS" w:eastAsia="Trebuchet MS" w:hAnsi="Trebuchet MS" w:cs="Trebuchet MS"/>
                <w:color w:val="000000"/>
              </w:rPr>
            </w:pPr>
            <w:r>
              <w:rPr>
                <w:rFonts w:ascii="Trebuchet MS" w:eastAsia="Trebuchet MS" w:hAnsi="Trebuchet MS" w:cs="Trebuchet MS"/>
                <w:color w:val="000000"/>
                <w:sz w:val="22"/>
                <w:szCs w:val="22"/>
              </w:rPr>
              <w:t>20</w:t>
            </w:r>
            <w:r w:rsidR="007C52D4">
              <w:rPr>
                <w:rFonts w:ascii="Trebuchet MS" w:eastAsia="Trebuchet MS" w:hAnsi="Trebuchet MS" w:cs="Trebuchet MS"/>
                <w:color w:val="000000"/>
                <w:sz w:val="22"/>
                <w:szCs w:val="22"/>
              </w:rPr>
              <w:t>.0 %</w:t>
            </w:r>
          </w:p>
        </w:tc>
      </w:tr>
      <w:tr w:rsidR="0020350B">
        <w:trPr>
          <w:trHeight w:val="540"/>
        </w:trPr>
        <w:tc>
          <w:tcPr>
            <w:tcW w:w="89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numPr>
                <w:ilvl w:val="0"/>
                <w:numId w:val="7"/>
              </w:numPr>
              <w:ind w:left="550" w:right="141" w:hanging="283"/>
              <w:jc w:val="both"/>
              <w:rPr>
                <w:rFonts w:ascii="Trebuchet MS" w:eastAsia="Trebuchet MS" w:hAnsi="Trebuchet MS" w:cs="Trebuchet MS"/>
                <w:color w:val="000000"/>
              </w:rPr>
            </w:pPr>
            <w:r>
              <w:rPr>
                <w:rFonts w:ascii="Trebuchet MS" w:eastAsia="Trebuchet MS" w:hAnsi="Trebuchet MS" w:cs="Trebuchet MS"/>
                <w:color w:val="000000"/>
                <w:sz w:val="22"/>
                <w:szCs w:val="22"/>
              </w:rPr>
              <w:t>Sécurité et facilité d'utilisation (utilisation bouteilles, sécurité approvisionnement [bouteilles/vrac], retrait lot, traçabilité et gestion des bouteilles)</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sz w:val="22"/>
                <w:szCs w:val="22"/>
              </w:rPr>
              <w:t>20</w:t>
            </w:r>
            <w:r>
              <w:rPr>
                <w:rFonts w:ascii="Trebuchet MS" w:eastAsia="Trebuchet MS" w:hAnsi="Trebuchet MS" w:cs="Trebuchet MS"/>
                <w:color w:val="000000"/>
                <w:sz w:val="22"/>
                <w:szCs w:val="22"/>
              </w:rPr>
              <w:t>.0 %</w:t>
            </w:r>
          </w:p>
        </w:tc>
      </w:tr>
      <w:tr w:rsidR="0020350B">
        <w:trPr>
          <w:trHeight w:val="289"/>
        </w:trPr>
        <w:tc>
          <w:tcPr>
            <w:tcW w:w="89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numPr>
                <w:ilvl w:val="0"/>
                <w:numId w:val="7"/>
              </w:numPr>
              <w:ind w:left="550" w:right="141" w:hanging="283"/>
              <w:jc w:val="both"/>
              <w:rPr>
                <w:rFonts w:ascii="Trebuchet MS" w:eastAsia="Trebuchet MS" w:hAnsi="Trebuchet MS" w:cs="Trebuchet MS"/>
                <w:color w:val="000000"/>
              </w:rPr>
            </w:pPr>
            <w:r>
              <w:rPr>
                <w:rFonts w:ascii="Trebuchet MS" w:eastAsia="Trebuchet MS" w:hAnsi="Trebuchet MS" w:cs="Trebuchet MS"/>
                <w:color w:val="000000"/>
                <w:sz w:val="22"/>
                <w:szCs w:val="22"/>
              </w:rPr>
              <w:t xml:space="preserve">Qualité réponse / présentation et développement durable (impacts liés </w:t>
            </w:r>
            <w:r>
              <w:rPr>
                <w:rFonts w:ascii="Trebuchet MS" w:eastAsia="Trebuchet MS" w:hAnsi="Trebuchet MS" w:cs="Trebuchet MS"/>
                <w:sz w:val="22"/>
                <w:szCs w:val="22"/>
              </w:rPr>
              <w:t>au cycle de vie des bouteilles et la logistiques d’intervention et de distribution des gaz vrac et conditionnés)</w:t>
            </w: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0350B" w:rsidRDefault="007C52D4" w:rsidP="00A06A5E">
            <w:pPr>
              <w:ind w:left="80" w:right="80"/>
              <w:jc w:val="both"/>
              <w:rPr>
                <w:rFonts w:ascii="Trebuchet MS" w:eastAsia="Trebuchet MS" w:hAnsi="Trebuchet MS" w:cs="Trebuchet MS"/>
                <w:color w:val="000000"/>
              </w:rPr>
            </w:pPr>
            <w:r>
              <w:rPr>
                <w:rFonts w:ascii="Trebuchet MS" w:eastAsia="Trebuchet MS" w:hAnsi="Trebuchet MS" w:cs="Trebuchet MS"/>
                <w:sz w:val="22"/>
                <w:szCs w:val="22"/>
              </w:rPr>
              <w:t>5.0</w:t>
            </w:r>
            <w:r>
              <w:rPr>
                <w:rFonts w:ascii="Trebuchet MS" w:eastAsia="Trebuchet MS" w:hAnsi="Trebuchet MS" w:cs="Trebuchet MS"/>
                <w:color w:val="000000"/>
                <w:sz w:val="22"/>
                <w:szCs w:val="22"/>
              </w:rPr>
              <w:t xml:space="preserve"> %</w:t>
            </w:r>
          </w:p>
        </w:tc>
      </w:tr>
    </w:tbl>
    <w:p w:rsidR="00D968E5" w:rsidRDefault="00D968E5"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Chaque candidat se verra attribuer une note globale sur /10.</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Les critères sont notés sur 10.</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La méthode de calcul utilisée pour la notation du critère Prix des prestations est la suivante :</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Note de l'offre = (Montant de l'offre moins-</w:t>
      </w:r>
      <w:r w:rsidR="00415492">
        <w:rPr>
          <w:rFonts w:ascii="Trebuchet MS" w:eastAsia="Trebuchet MS" w:hAnsi="Trebuchet MS" w:cs="Trebuchet MS"/>
          <w:color w:val="000000"/>
          <w:sz w:val="22"/>
          <w:szCs w:val="22"/>
        </w:rPr>
        <w:t>disant</w:t>
      </w:r>
      <w:r>
        <w:rPr>
          <w:rFonts w:ascii="Trebuchet MS" w:eastAsia="Trebuchet MS" w:hAnsi="Trebuchet MS" w:cs="Trebuchet MS"/>
          <w:color w:val="000000"/>
          <w:sz w:val="22"/>
          <w:szCs w:val="22"/>
        </w:rPr>
        <w:t xml:space="preserve"> / Montant de l'offre à noter) * Base de notation</w:t>
      </w:r>
    </w:p>
    <w:p w:rsidR="0020350B" w:rsidRDefault="007C52D4" w:rsidP="00A06A5E">
      <w:pPr>
        <w:jc w:val="both"/>
        <w:rPr>
          <w:rFonts w:ascii="Trebuchet MS" w:eastAsia="Trebuchet MS" w:hAnsi="Trebuchet MS" w:cs="Trebuchet MS"/>
          <w:sz w:val="22"/>
          <w:szCs w:val="22"/>
        </w:rPr>
      </w:pPr>
      <w:r>
        <w:rPr>
          <w:rFonts w:ascii="Trebuchet MS" w:eastAsia="Trebuchet MS" w:hAnsi="Trebuchet MS" w:cs="Trebuchet MS"/>
          <w:sz w:val="22"/>
          <w:szCs w:val="22"/>
        </w:rPr>
        <w:t>Montant de l'offre moins-</w:t>
      </w:r>
      <w:r w:rsidR="00415492">
        <w:rPr>
          <w:rFonts w:ascii="Trebuchet MS" w:eastAsia="Trebuchet MS" w:hAnsi="Trebuchet MS" w:cs="Trebuchet MS"/>
          <w:sz w:val="22"/>
          <w:szCs w:val="22"/>
        </w:rPr>
        <w:t>disant</w:t>
      </w:r>
      <w:r>
        <w:rPr>
          <w:rFonts w:ascii="Trebuchet MS" w:eastAsia="Trebuchet MS" w:hAnsi="Trebuchet MS" w:cs="Trebuchet MS"/>
          <w:sz w:val="22"/>
          <w:szCs w:val="22"/>
        </w:rPr>
        <w:t xml:space="preserve"> = correspond au prix de l'offre la moins chère (offres anormalement basses exclues)</w:t>
      </w:r>
    </w:p>
    <w:p w:rsidR="00D968E5" w:rsidRDefault="00D968E5" w:rsidP="00A06A5E">
      <w:pPr>
        <w:pBdr>
          <w:top w:val="nil"/>
          <w:left w:val="nil"/>
          <w:bottom w:val="nil"/>
          <w:right w:val="nil"/>
          <w:between w:val="nil"/>
        </w:pBdr>
        <w:ind w:right="23"/>
        <w:jc w:val="both"/>
        <w:rPr>
          <w:rFonts w:ascii="Trebuchet MS" w:eastAsia="Trebuchet MS" w:hAnsi="Trebuchet MS" w:cs="Trebuchet MS"/>
          <w:color w:val="000000"/>
          <w:sz w:val="22"/>
          <w:szCs w:val="22"/>
        </w:rPr>
      </w:pPr>
    </w:p>
    <w:p w:rsidR="0020350B" w:rsidRDefault="007C52D4" w:rsidP="00A06A5E">
      <w:pPr>
        <w:pBdr>
          <w:top w:val="nil"/>
          <w:left w:val="nil"/>
          <w:bottom w:val="nil"/>
          <w:right w:val="nil"/>
          <w:between w:val="nil"/>
        </w:pBdr>
        <w:ind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Montant de l'offre à noter = correspond au prix de l'offre à évaluer.</w:t>
      </w:r>
    </w:p>
    <w:p w:rsidR="0020350B" w:rsidRDefault="007C52D4" w:rsidP="00A06A5E">
      <w:pPr>
        <w:pBdr>
          <w:top w:val="nil"/>
          <w:left w:val="nil"/>
          <w:bottom w:val="nil"/>
          <w:right w:val="nil"/>
          <w:between w:val="nil"/>
        </w:pBdr>
        <w:ind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Base de notation = correspond à la note maximale pouvant être obtenue.</w:t>
      </w: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Dans le cas d’une égalité stricte entre deux candidats, égalité sur la note globale ainsi que sur la notation des critères hiérarchisés, il sera tenu finalement compte de l’offre financière la plus faible.</w:t>
      </w:r>
    </w:p>
    <w:p w:rsidR="00D968E5" w:rsidRDefault="00D968E5" w:rsidP="00A06A5E">
      <w:pPr>
        <w:numPr>
          <w:ilvl w:val="0"/>
          <w:numId w:val="4"/>
        </w:numPr>
        <w:pBdr>
          <w:top w:val="nil"/>
          <w:left w:val="nil"/>
          <w:bottom w:val="nil"/>
          <w:right w:val="nil"/>
          <w:between w:val="nil"/>
        </w:pBdr>
        <w:ind w:left="0" w:right="20" w:firstLine="0"/>
        <w:jc w:val="both"/>
        <w:rPr>
          <w:rFonts w:ascii="Trebuchet MS" w:eastAsia="Trebuchet MS" w:hAnsi="Trebuchet MS" w:cs="Trebuchet MS"/>
          <w:color w:val="000000"/>
          <w:sz w:val="22"/>
          <w:szCs w:val="22"/>
        </w:rPr>
      </w:pPr>
      <w:bookmarkStart w:id="42" w:name="_1pfck4566akz" w:colFirst="0" w:colLast="0"/>
      <w:bookmarkEnd w:id="42"/>
    </w:p>
    <w:p w:rsidR="0020350B" w:rsidRDefault="007C52D4" w:rsidP="00A06A5E">
      <w:pPr>
        <w:numPr>
          <w:ilvl w:val="0"/>
          <w:numId w:val="4"/>
        </w:numPr>
        <w:pBdr>
          <w:top w:val="nil"/>
          <w:left w:val="nil"/>
          <w:bottom w:val="nil"/>
          <w:right w:val="nil"/>
          <w:between w:val="nil"/>
        </w:pBdr>
        <w:ind w:left="0" w:right="20" w:firstLine="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rsidR="0020350B" w:rsidRDefault="007C52D4" w:rsidP="00A06A5E">
      <w:pPr>
        <w:pStyle w:val="Titre2"/>
        <w:numPr>
          <w:ilvl w:val="1"/>
          <w:numId w:val="4"/>
        </w:numPr>
        <w:tabs>
          <w:tab w:val="left" w:pos="720"/>
        </w:tabs>
        <w:spacing w:before="0" w:after="0"/>
        <w:ind w:left="283" w:right="23" w:firstLine="0"/>
        <w:jc w:val="both"/>
        <w:rPr>
          <w:rFonts w:ascii="Trebuchet MS" w:eastAsia="Trebuchet MS" w:hAnsi="Trebuchet MS" w:cs="Trebuchet MS"/>
          <w:sz w:val="22"/>
          <w:szCs w:val="22"/>
        </w:rPr>
      </w:pPr>
      <w:bookmarkStart w:id="43" w:name="_17gtp14p8df0" w:colFirst="0" w:colLast="0"/>
      <w:bookmarkEnd w:id="43"/>
      <w:r>
        <w:rPr>
          <w:rFonts w:ascii="Trebuchet MS" w:eastAsia="Trebuchet MS" w:hAnsi="Trebuchet MS" w:cs="Trebuchet MS"/>
          <w:i w:val="0"/>
          <w:sz w:val="22"/>
          <w:szCs w:val="22"/>
        </w:rPr>
        <w:lastRenderedPageBreak/>
        <w:t>8.4 - Auditions, échantillons, essais</w:t>
      </w:r>
    </w:p>
    <w:p w:rsidR="0020350B" w:rsidRDefault="007C52D4" w:rsidP="00A06A5E">
      <w:pPr>
        <w:tabs>
          <w:tab w:val="left" w:pos="720"/>
        </w:tabs>
        <w:ind w:left="23" w:right="23"/>
        <w:jc w:val="both"/>
        <w:rPr>
          <w:rFonts w:ascii="Trebuchet MS" w:eastAsia="Trebuchet MS" w:hAnsi="Trebuchet MS" w:cs="Trebuchet MS"/>
          <w:sz w:val="22"/>
          <w:szCs w:val="22"/>
        </w:rPr>
      </w:pPr>
      <w:r>
        <w:rPr>
          <w:rFonts w:ascii="Trebuchet MS" w:eastAsia="Trebuchet MS" w:hAnsi="Trebuchet MS" w:cs="Trebuchet MS"/>
          <w:sz w:val="22"/>
          <w:szCs w:val="22"/>
        </w:rPr>
        <w:t>A la suite de la remise de leurs offres, les Titulaires sont tenus de participer à une audition organisée par le groupement de commande.</w:t>
      </w:r>
    </w:p>
    <w:p w:rsidR="00D968E5" w:rsidRDefault="00D968E5" w:rsidP="00A06A5E">
      <w:pPr>
        <w:tabs>
          <w:tab w:val="left" w:pos="720"/>
        </w:tabs>
        <w:ind w:left="23" w:right="23"/>
        <w:jc w:val="both"/>
        <w:rPr>
          <w:rFonts w:ascii="Trebuchet MS" w:eastAsia="Trebuchet MS" w:hAnsi="Trebuchet MS" w:cs="Trebuchet MS"/>
          <w:sz w:val="22"/>
          <w:szCs w:val="22"/>
        </w:rPr>
      </w:pPr>
    </w:p>
    <w:p w:rsidR="0020350B" w:rsidRDefault="007C52D4" w:rsidP="00A06A5E">
      <w:pPr>
        <w:tabs>
          <w:tab w:val="left" w:pos="720"/>
        </w:tabs>
        <w:ind w:left="23" w:right="23"/>
        <w:jc w:val="both"/>
        <w:rPr>
          <w:rFonts w:ascii="Trebuchet MS" w:eastAsia="Trebuchet MS" w:hAnsi="Trebuchet MS" w:cs="Trebuchet MS"/>
          <w:sz w:val="22"/>
          <w:szCs w:val="22"/>
        </w:rPr>
      </w:pPr>
      <w:r>
        <w:rPr>
          <w:rFonts w:ascii="Trebuchet MS" w:eastAsia="Trebuchet MS" w:hAnsi="Trebuchet MS" w:cs="Trebuchet MS"/>
          <w:sz w:val="22"/>
          <w:szCs w:val="22"/>
        </w:rPr>
        <w:t>Cette audition peut concerner un ou plusieurs lots.</w:t>
      </w:r>
    </w:p>
    <w:p w:rsidR="00D968E5" w:rsidRDefault="00D968E5" w:rsidP="00A06A5E">
      <w:pPr>
        <w:tabs>
          <w:tab w:val="left" w:pos="720"/>
        </w:tabs>
        <w:ind w:left="23" w:right="23"/>
        <w:jc w:val="both"/>
        <w:rPr>
          <w:rFonts w:ascii="Trebuchet MS" w:eastAsia="Trebuchet MS" w:hAnsi="Trebuchet MS" w:cs="Trebuchet MS"/>
          <w:sz w:val="22"/>
          <w:szCs w:val="22"/>
        </w:rPr>
      </w:pPr>
    </w:p>
    <w:p w:rsidR="0020350B" w:rsidRDefault="007C52D4" w:rsidP="00A06A5E">
      <w:pPr>
        <w:tabs>
          <w:tab w:val="left" w:pos="720"/>
        </w:tabs>
        <w:ind w:left="23" w:right="23"/>
        <w:jc w:val="both"/>
        <w:rPr>
          <w:rFonts w:ascii="Trebuchet MS" w:eastAsia="Trebuchet MS" w:hAnsi="Trebuchet MS" w:cs="Trebuchet MS"/>
          <w:sz w:val="22"/>
          <w:szCs w:val="22"/>
        </w:rPr>
      </w:pPr>
      <w:r>
        <w:rPr>
          <w:rFonts w:ascii="Trebuchet MS" w:eastAsia="Trebuchet MS" w:hAnsi="Trebuchet MS" w:cs="Trebuchet MS"/>
          <w:sz w:val="22"/>
          <w:szCs w:val="22"/>
        </w:rPr>
        <w:t>Cette audition fait partie intégrante des offres et tend notamment, à considérer des exigences techniques particulières prises en compte au titre de l’évaluation des critères énoncés plus haut. En tout état de cause, l’audition étant une composante de l’offre, l’absence d’audition du candidat (lorsque la</w:t>
      </w:r>
      <w:r w:rsidR="00DC6B2D">
        <w:rPr>
          <w:rFonts w:ascii="Trebuchet MS" w:eastAsia="Trebuchet MS" w:hAnsi="Trebuchet MS" w:cs="Trebuchet MS"/>
          <w:sz w:val="22"/>
          <w:szCs w:val="22"/>
        </w:rPr>
        <w:t xml:space="preserve"> </w:t>
      </w:r>
      <w:r>
        <w:rPr>
          <w:rFonts w:ascii="Trebuchet MS" w:eastAsia="Trebuchet MS" w:hAnsi="Trebuchet MS" w:cs="Trebuchet MS"/>
          <w:sz w:val="22"/>
          <w:szCs w:val="22"/>
        </w:rPr>
        <w:t>source de l’absence n’appartient pas au Pouvoir Adjudicateur) n'entraîne toutefois pas l'irrégularité mais se traduit par une décote dans la notation notée à zéro pour les points notés. L’audition ne peut conduire à une négociation ou à une modification de l’offre en dehors de toute demande de régularisation sollicitée par l’acheteur conformément aux dispositions de l’article R. 2152-2 du Code.</w:t>
      </w:r>
    </w:p>
    <w:p w:rsidR="0020350B" w:rsidRDefault="007C52D4" w:rsidP="00A06A5E">
      <w:pPr>
        <w:tabs>
          <w:tab w:val="left" w:pos="720"/>
        </w:tabs>
        <w:ind w:left="23" w:right="23"/>
        <w:jc w:val="both"/>
        <w:rPr>
          <w:rFonts w:ascii="Trebuchet MS" w:eastAsia="Trebuchet MS" w:hAnsi="Trebuchet MS" w:cs="Trebuchet MS"/>
          <w:sz w:val="22"/>
          <w:szCs w:val="22"/>
        </w:rPr>
      </w:pPr>
      <w:r>
        <w:rPr>
          <w:rFonts w:ascii="Trebuchet MS" w:eastAsia="Trebuchet MS" w:hAnsi="Trebuchet MS" w:cs="Trebuchet MS"/>
          <w:sz w:val="22"/>
          <w:szCs w:val="22"/>
        </w:rPr>
        <w:t>Les auditions se déroulent à distance ou en présentiel.</w:t>
      </w:r>
    </w:p>
    <w:p w:rsidR="0020350B" w:rsidRDefault="007C52D4" w:rsidP="00A06A5E">
      <w:pPr>
        <w:tabs>
          <w:tab w:val="left" w:pos="720"/>
        </w:tabs>
        <w:ind w:left="23" w:right="23"/>
        <w:jc w:val="both"/>
        <w:rPr>
          <w:rFonts w:ascii="Trebuchet MS" w:eastAsia="Trebuchet MS" w:hAnsi="Trebuchet MS" w:cs="Trebuchet MS"/>
          <w:sz w:val="22"/>
          <w:szCs w:val="22"/>
        </w:rPr>
      </w:pPr>
      <w:r>
        <w:rPr>
          <w:rFonts w:ascii="Trebuchet MS" w:eastAsia="Trebuchet MS" w:hAnsi="Trebuchet MS" w:cs="Trebuchet MS"/>
          <w:sz w:val="22"/>
          <w:szCs w:val="22"/>
        </w:rPr>
        <w:t>Le groupement de commande se réserve la possibilité de juger les offres sans audition. Ce jugement s’appuie alors sur l’ensemble des pièces que les candidats doivent remettre dans leurs offres, telles que le demande le présent règlement de consultation.</w:t>
      </w:r>
    </w:p>
    <w:p w:rsidR="0020350B" w:rsidRDefault="0020350B" w:rsidP="00A06A5E">
      <w:pPr>
        <w:tabs>
          <w:tab w:val="left" w:pos="720"/>
        </w:tabs>
        <w:ind w:right="23"/>
        <w:jc w:val="both"/>
        <w:rPr>
          <w:rFonts w:ascii="Trebuchet MS" w:eastAsia="Trebuchet MS" w:hAnsi="Trebuchet MS" w:cs="Trebuchet MS"/>
          <w:sz w:val="22"/>
          <w:szCs w:val="22"/>
        </w:rPr>
      </w:pPr>
    </w:p>
    <w:p w:rsidR="0020350B" w:rsidRDefault="007C52D4" w:rsidP="00A06A5E">
      <w:pPr>
        <w:tabs>
          <w:tab w:val="left" w:pos="720"/>
        </w:tabs>
        <w:ind w:left="23" w:right="23"/>
        <w:jc w:val="both"/>
        <w:rPr>
          <w:rFonts w:ascii="Trebuchet MS" w:eastAsia="Trebuchet MS" w:hAnsi="Trebuchet MS" w:cs="Trebuchet MS"/>
          <w:sz w:val="22"/>
          <w:szCs w:val="22"/>
        </w:rPr>
      </w:pPr>
      <w:r>
        <w:rPr>
          <w:rFonts w:ascii="Trebuchet MS" w:eastAsia="Trebuchet MS" w:hAnsi="Trebuchet MS" w:cs="Trebuchet MS"/>
          <w:sz w:val="22"/>
          <w:szCs w:val="22"/>
        </w:rPr>
        <w:t>Des spécimens et des échantillons à fournir uniquement à la demande du pharmacien coordonnateur et après la remise des offres.</w:t>
      </w:r>
    </w:p>
    <w:p w:rsidR="0020350B" w:rsidRDefault="0020350B" w:rsidP="00A06A5E">
      <w:pPr>
        <w:tabs>
          <w:tab w:val="left" w:pos="720"/>
        </w:tabs>
        <w:ind w:left="23" w:right="23"/>
        <w:jc w:val="both"/>
        <w:rPr>
          <w:rFonts w:ascii="Trebuchet MS" w:eastAsia="Trebuchet MS" w:hAnsi="Trebuchet MS" w:cs="Trebuchet MS"/>
          <w:sz w:val="22"/>
          <w:szCs w:val="22"/>
        </w:rPr>
      </w:pPr>
    </w:p>
    <w:p w:rsidR="0020350B" w:rsidRDefault="007C52D4" w:rsidP="00A06A5E">
      <w:pPr>
        <w:tabs>
          <w:tab w:val="left" w:pos="720"/>
        </w:tabs>
        <w:ind w:left="23" w:right="23"/>
        <w:jc w:val="both"/>
        <w:rPr>
          <w:rFonts w:ascii="Trebuchet MS" w:eastAsia="Trebuchet MS" w:hAnsi="Trebuchet MS" w:cs="Trebuchet MS"/>
          <w:sz w:val="22"/>
          <w:szCs w:val="22"/>
        </w:rPr>
      </w:pPr>
      <w:r>
        <w:rPr>
          <w:rFonts w:ascii="Trebuchet MS" w:eastAsia="Trebuchet MS" w:hAnsi="Trebuchet MS" w:cs="Trebuchet MS"/>
          <w:sz w:val="22"/>
          <w:szCs w:val="22"/>
        </w:rPr>
        <w:t>Le pouvoir adjudicateur pourra demander une présentation et/ou des essais pour la Fourniture de MONOXYDE AZOTE MEDICAL avec son système d’administration sur le lot 3. Tout refus d’un fournisseur de participer à ces essais ou présentations rendra son offre irrégulière.</w:t>
      </w:r>
    </w:p>
    <w:p w:rsidR="00D968E5" w:rsidRDefault="00D968E5" w:rsidP="00A06A5E">
      <w:pPr>
        <w:tabs>
          <w:tab w:val="left" w:pos="720"/>
        </w:tabs>
        <w:ind w:left="23" w:right="23"/>
        <w:jc w:val="both"/>
        <w:rPr>
          <w:rFonts w:ascii="Trebuchet MS" w:eastAsia="Trebuchet MS" w:hAnsi="Trebuchet MS" w:cs="Trebuchet MS"/>
          <w:sz w:val="22"/>
          <w:szCs w:val="22"/>
        </w:rPr>
      </w:pPr>
    </w:p>
    <w:p w:rsidR="0020350B" w:rsidRDefault="007C52D4" w:rsidP="00A06A5E">
      <w:pPr>
        <w:pStyle w:val="Titre2"/>
        <w:numPr>
          <w:ilvl w:val="1"/>
          <w:numId w:val="4"/>
        </w:numPr>
        <w:tabs>
          <w:tab w:val="left" w:pos="720"/>
        </w:tabs>
        <w:spacing w:before="0" w:after="0"/>
        <w:ind w:left="301" w:right="23" w:firstLine="0"/>
        <w:jc w:val="both"/>
        <w:rPr>
          <w:rFonts w:ascii="Trebuchet MS" w:eastAsia="Trebuchet MS" w:hAnsi="Trebuchet MS" w:cs="Trebuchet MS"/>
          <w:sz w:val="22"/>
          <w:szCs w:val="22"/>
        </w:rPr>
      </w:pPr>
      <w:bookmarkStart w:id="44" w:name="_oqh8zkslda8i" w:colFirst="0" w:colLast="0"/>
      <w:bookmarkStart w:id="45" w:name="_euyr9bup58rd" w:colFirst="0" w:colLast="0"/>
      <w:bookmarkEnd w:id="44"/>
      <w:bookmarkEnd w:id="45"/>
      <w:r>
        <w:rPr>
          <w:rFonts w:ascii="Trebuchet MS" w:eastAsia="Trebuchet MS" w:hAnsi="Trebuchet MS" w:cs="Trebuchet MS"/>
          <w:i w:val="0"/>
          <w:sz w:val="22"/>
          <w:szCs w:val="22"/>
        </w:rPr>
        <w:t>8.5 - Suite à donner à la consultation</w:t>
      </w:r>
    </w:p>
    <w:p w:rsidR="0020350B" w:rsidRDefault="007C52D4" w:rsidP="00A06A5E">
      <w:pPr>
        <w:pBdr>
          <w:top w:val="nil"/>
          <w:left w:val="nil"/>
          <w:bottom w:val="nil"/>
          <w:right w:val="nil"/>
          <w:between w:val="nil"/>
        </w:pBdr>
        <w:tabs>
          <w:tab w:val="left" w:pos="720"/>
        </w:tabs>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6 jours. Dans le cas contraire, son offre sera rejetée et il sera fait appel au candidat placé en second et ainsi de suite.</w:t>
      </w:r>
    </w:p>
    <w:p w:rsidR="0020350B" w:rsidRDefault="007C52D4" w:rsidP="00A06A5E">
      <w:pPr>
        <w:pBdr>
          <w:top w:val="nil"/>
          <w:left w:val="nil"/>
          <w:bottom w:val="nil"/>
          <w:right w:val="nil"/>
          <w:between w:val="nil"/>
        </w:pBdr>
        <w:tabs>
          <w:tab w:val="left" w:pos="720"/>
          <w:tab w:val="left" w:pos="1418"/>
          <w:tab w:val="left" w:pos="1985"/>
        </w:tabs>
        <w:ind w:right="57"/>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La notification des décisions de rejet et d’attribution sera effectuée par voie dématérialisée</w:t>
      </w:r>
    </w:p>
    <w:p w:rsidR="0020350B" w:rsidRDefault="007C52D4" w:rsidP="00A06A5E">
      <w:pPr>
        <w:pBdr>
          <w:top w:val="nil"/>
          <w:left w:val="nil"/>
          <w:bottom w:val="nil"/>
          <w:right w:val="nil"/>
          <w:between w:val="nil"/>
        </w:pBdr>
        <w:tabs>
          <w:tab w:val="left" w:pos="720"/>
          <w:tab w:val="left" w:pos="1418"/>
          <w:tab w:val="left" w:pos="1985"/>
        </w:tabs>
        <w:ind w:right="57"/>
        <w:jc w:val="both"/>
        <w:rPr>
          <w:rFonts w:ascii="Trebuchet MS" w:eastAsia="Trebuchet MS" w:hAnsi="Trebuchet MS" w:cs="Trebuchet MS"/>
          <w:color w:val="000000"/>
          <w:sz w:val="22"/>
          <w:szCs w:val="22"/>
          <w:highlight w:val="white"/>
        </w:rPr>
      </w:pPr>
      <w:r>
        <w:rPr>
          <w:rFonts w:ascii="Trebuchet MS" w:eastAsia="Trebuchet MS" w:hAnsi="Trebuchet MS" w:cs="Trebuchet MS"/>
          <w:color w:val="000000"/>
          <w:sz w:val="22"/>
          <w:szCs w:val="22"/>
          <w:highlight w:val="white"/>
        </w:rPr>
        <w:t>La responsabilité du Pouvoir Adjudicateur ne saurait être recherchée si le candidat a communiqué une adresse e-mail erronée ou s’il n’a pas consulté ses messages en temps et en heure.</w:t>
      </w:r>
    </w:p>
    <w:p w:rsidR="0020350B" w:rsidRDefault="0020350B" w:rsidP="00A06A5E">
      <w:pPr>
        <w:jc w:val="both"/>
        <w:rPr>
          <w:rFonts w:ascii="Trebuchet MS" w:eastAsia="Trebuchet MS" w:hAnsi="Trebuchet MS" w:cs="Trebuchet MS"/>
          <w:sz w:val="22"/>
          <w:szCs w:val="22"/>
        </w:rPr>
      </w:pPr>
    </w:p>
    <w:p w:rsidR="003B7BBE" w:rsidRDefault="003B7BBE" w:rsidP="00A06A5E">
      <w:pPr>
        <w:jc w:val="both"/>
        <w:rPr>
          <w:rFonts w:ascii="Trebuchet MS" w:eastAsia="Trebuchet MS" w:hAnsi="Trebuchet MS" w:cs="Trebuchet MS"/>
          <w:sz w:val="22"/>
          <w:szCs w:val="22"/>
        </w:rPr>
      </w:pPr>
    </w:p>
    <w:p w:rsidR="0020350B" w:rsidRDefault="007C52D4" w:rsidP="00A06A5E">
      <w:pPr>
        <w:pStyle w:val="Titre1"/>
        <w:spacing w:before="0" w:after="0"/>
        <w:jc w:val="both"/>
        <w:rPr>
          <w:color w:val="000000"/>
        </w:rPr>
      </w:pPr>
      <w:bookmarkStart w:id="46" w:name="_us38nlhf32ql" w:colFirst="0" w:colLast="0"/>
      <w:bookmarkEnd w:id="46"/>
      <w:r>
        <w:rPr>
          <w:color w:val="000000"/>
        </w:rPr>
        <w:t>9 - Renseignements complémentaires</w:t>
      </w:r>
    </w:p>
    <w:p w:rsidR="00D968E5" w:rsidRPr="00D968E5" w:rsidRDefault="00D968E5" w:rsidP="00D968E5"/>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47" w:name="_a6qf4dery1qp" w:colFirst="0" w:colLast="0"/>
      <w:bookmarkEnd w:id="47"/>
      <w:r>
        <w:rPr>
          <w:rFonts w:ascii="Trebuchet MS" w:eastAsia="Trebuchet MS" w:hAnsi="Trebuchet MS" w:cs="Trebuchet MS"/>
          <w:i w:val="0"/>
          <w:color w:val="000000"/>
          <w:sz w:val="22"/>
          <w:szCs w:val="22"/>
        </w:rPr>
        <w:t>9.1 - Adresses supplémentaires et points de contact</w:t>
      </w:r>
    </w:p>
    <w:p w:rsidR="0020350B" w:rsidRDefault="007C52D4" w:rsidP="00A06A5E">
      <w:pPr>
        <w:pBdr>
          <w:top w:val="nil"/>
          <w:left w:val="nil"/>
          <w:bottom w:val="nil"/>
          <w:right w:val="nil"/>
          <w:between w:val="nil"/>
        </w:pBdr>
        <w:tabs>
          <w:tab w:val="left" w:pos="720"/>
        </w:tabs>
        <w:jc w:val="both"/>
        <w:rPr>
          <w:rFonts w:ascii="Trebuchet MS" w:eastAsia="Trebuchet MS" w:hAnsi="Trebuchet MS" w:cs="Trebuchet MS"/>
          <w:b/>
          <w:color w:val="00000A"/>
          <w:sz w:val="22"/>
          <w:szCs w:val="22"/>
        </w:rPr>
      </w:pPr>
      <w:r>
        <w:rPr>
          <w:rFonts w:ascii="Trebuchet MS" w:eastAsia="Trebuchet MS" w:hAnsi="Trebuchet MS" w:cs="Trebuchet MS"/>
          <w:color w:val="00000A"/>
          <w:sz w:val="22"/>
          <w:szCs w:val="22"/>
        </w:rPr>
        <w:t>Pour obtenir tous les renseignements complémentaires qui leur seraient nécessaires au cours de cette consultation, les candidats devront faire parvenir, au plus tard 10 jours francs (le délai court à compter de la date de réception de la demande) avant la date limite de réception des offres, une demande par l'intermédiaire du profil d'acheteur du pouvoir adjudicateur sur la plateforme</w:t>
      </w:r>
      <w:r>
        <w:rPr>
          <w:rFonts w:ascii="Trebuchet MS" w:eastAsia="Trebuchet MS" w:hAnsi="Trebuchet MS" w:cs="Trebuchet MS"/>
          <w:b/>
          <w:color w:val="00000A"/>
          <w:sz w:val="22"/>
          <w:szCs w:val="22"/>
        </w:rPr>
        <w:t> :</w:t>
      </w:r>
    </w:p>
    <w:p w:rsidR="00B33C5A" w:rsidRDefault="008235C1" w:rsidP="00A06A5E">
      <w:pPr>
        <w:pBdr>
          <w:top w:val="nil"/>
          <w:left w:val="nil"/>
          <w:bottom w:val="nil"/>
          <w:right w:val="nil"/>
          <w:between w:val="nil"/>
        </w:pBdr>
        <w:ind w:left="23" w:right="23"/>
        <w:jc w:val="both"/>
        <w:rPr>
          <w:rFonts w:ascii="Trebuchet MS" w:eastAsia="Trebuchet MS" w:hAnsi="Trebuchet MS" w:cs="Trebuchet MS"/>
          <w:color w:val="0000FF"/>
          <w:sz w:val="22"/>
          <w:szCs w:val="22"/>
          <w:u w:val="single"/>
        </w:rPr>
      </w:pPr>
      <w:hyperlink r:id="rId15" w:history="1">
        <w:r w:rsidR="00B33C5A" w:rsidRPr="002D24A0">
          <w:rPr>
            <w:rStyle w:val="Lienhypertexte"/>
            <w:rFonts w:ascii="Trebuchet MS" w:eastAsia="Trebuchet MS" w:hAnsi="Trebuchet MS" w:cs="Trebuchet MS"/>
            <w:sz w:val="22"/>
            <w:szCs w:val="22"/>
          </w:rPr>
          <w:t>https://www.marches-publics.gouv.fr/entreprise</w:t>
        </w:r>
      </w:hyperlink>
    </w:p>
    <w:p w:rsidR="0020350B" w:rsidRDefault="007C52D4" w:rsidP="00A06A5E">
      <w:pPr>
        <w:pBdr>
          <w:top w:val="nil"/>
          <w:left w:val="nil"/>
          <w:bottom w:val="nil"/>
          <w:right w:val="nil"/>
          <w:between w:val="nil"/>
        </w:pBdr>
        <w:tabs>
          <w:tab w:val="left" w:pos="720"/>
        </w:tabs>
        <w:ind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Une réponse sera alors adressée, à toutes les entreprises ayant retiré le dossier ou l'ayant téléchargé après identification, 6 jours au plus tard avant la date limite de réception des offres par le même accès sécurisé (aucune réponse ne sera transmise oralement, courrier, télécopie).</w:t>
      </w:r>
    </w:p>
    <w:p w:rsidR="00D968E5" w:rsidRDefault="00D968E5" w:rsidP="00A06A5E">
      <w:pPr>
        <w:pBdr>
          <w:top w:val="nil"/>
          <w:left w:val="nil"/>
          <w:bottom w:val="nil"/>
          <w:right w:val="nil"/>
          <w:between w:val="nil"/>
        </w:pBdr>
        <w:tabs>
          <w:tab w:val="left" w:pos="720"/>
        </w:tabs>
        <w:ind w:right="23"/>
        <w:jc w:val="both"/>
        <w:rPr>
          <w:rFonts w:ascii="Trebuchet MS" w:eastAsia="Trebuchet MS" w:hAnsi="Trebuchet MS" w:cs="Trebuchet MS"/>
          <w:color w:val="000000"/>
          <w:sz w:val="22"/>
          <w:szCs w:val="22"/>
        </w:rPr>
      </w:pPr>
    </w:p>
    <w:p w:rsidR="0020350B" w:rsidRDefault="007C52D4" w:rsidP="00A06A5E">
      <w:pPr>
        <w:pStyle w:val="Titre2"/>
        <w:spacing w:before="0" w:after="0"/>
        <w:ind w:left="301" w:right="23"/>
        <w:jc w:val="both"/>
        <w:rPr>
          <w:rFonts w:ascii="Trebuchet MS" w:eastAsia="Trebuchet MS" w:hAnsi="Trebuchet MS" w:cs="Trebuchet MS"/>
          <w:i w:val="0"/>
          <w:color w:val="000000"/>
          <w:sz w:val="22"/>
          <w:szCs w:val="22"/>
        </w:rPr>
      </w:pPr>
      <w:bookmarkStart w:id="48" w:name="_ppm4ik10bmtt" w:colFirst="0" w:colLast="0"/>
      <w:bookmarkEnd w:id="48"/>
      <w:r>
        <w:rPr>
          <w:rFonts w:ascii="Trebuchet MS" w:eastAsia="Trebuchet MS" w:hAnsi="Trebuchet MS" w:cs="Trebuchet MS"/>
          <w:i w:val="0"/>
          <w:color w:val="000000"/>
          <w:sz w:val="22"/>
          <w:szCs w:val="22"/>
        </w:rPr>
        <w:t>9.2 - Procédures de recours</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Instance chargée des procédures de recours</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Tribunal Administratif de POITIERS (Juridiction administrative)</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15, rue de BLOSSAC, BP 541, 86020 POITIERS CEDEX (05 49 60 79 19)</w:t>
      </w:r>
    </w:p>
    <w:p w:rsidR="0020350B" w:rsidRDefault="0020350B" w:rsidP="00A06A5E">
      <w:pPr>
        <w:pBdr>
          <w:top w:val="nil"/>
          <w:left w:val="nil"/>
          <w:bottom w:val="nil"/>
          <w:right w:val="nil"/>
          <w:between w:val="nil"/>
        </w:pBdr>
        <w:ind w:left="20" w:right="20"/>
        <w:jc w:val="both"/>
        <w:rPr>
          <w:rFonts w:ascii="Trebuchet MS" w:eastAsia="Trebuchet MS" w:hAnsi="Trebuchet MS" w:cs="Trebuchet MS"/>
          <w:sz w:val="22"/>
          <w:szCs w:val="22"/>
        </w:rPr>
      </w:pPr>
    </w:p>
    <w:p w:rsidR="003B7BBE" w:rsidRDefault="003B7BBE" w:rsidP="00A06A5E">
      <w:pPr>
        <w:pBdr>
          <w:top w:val="nil"/>
          <w:left w:val="nil"/>
          <w:bottom w:val="nil"/>
          <w:right w:val="nil"/>
          <w:between w:val="nil"/>
        </w:pBdr>
        <w:ind w:left="20" w:right="20"/>
        <w:jc w:val="both"/>
        <w:rPr>
          <w:rFonts w:ascii="Trebuchet MS" w:eastAsia="Trebuchet MS" w:hAnsi="Trebuchet MS" w:cs="Trebuchet MS"/>
          <w:sz w:val="22"/>
          <w:szCs w:val="22"/>
        </w:rPr>
      </w:pP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lastRenderedPageBreak/>
        <w:t>Organe chargé des procédures de médiation</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CCIRA de Bordeaux 103 bis, rue Belleville BP 9523</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3063 BORDEAUX Cedex</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Accueil téléphonique les mercredis et jeudis au 05.56.69.27.18 (Mme Claire GACHET, secrétaire du CCIRA)</w:t>
      </w:r>
    </w:p>
    <w:p w:rsidR="0020350B" w:rsidRDefault="007C52D4" w:rsidP="00A06A5E">
      <w:pPr>
        <w:pBdr>
          <w:top w:val="nil"/>
          <w:left w:val="nil"/>
          <w:bottom w:val="nil"/>
          <w:right w:val="nil"/>
          <w:between w:val="nil"/>
        </w:pBdr>
        <w:ind w:left="20" w:right="20"/>
        <w:jc w:val="both"/>
        <w:rPr>
          <w:rFonts w:ascii="Trebuchet MS" w:eastAsia="Trebuchet MS" w:hAnsi="Trebuchet MS" w:cs="Trebuchet MS"/>
          <w:sz w:val="22"/>
          <w:szCs w:val="22"/>
        </w:rPr>
      </w:pPr>
      <w:r>
        <w:rPr>
          <w:rFonts w:ascii="Trebuchet MS" w:eastAsia="Trebuchet MS" w:hAnsi="Trebuchet MS" w:cs="Trebuchet MS"/>
          <w:sz w:val="22"/>
          <w:szCs w:val="22"/>
        </w:rPr>
        <w:t>Courriel : claire.gachet@direccte.gouv.fr</w:t>
      </w:r>
    </w:p>
    <w:p w:rsidR="0020350B" w:rsidRDefault="0020350B" w:rsidP="00A06A5E">
      <w:pPr>
        <w:pBdr>
          <w:top w:val="nil"/>
          <w:left w:val="nil"/>
          <w:bottom w:val="nil"/>
          <w:right w:val="nil"/>
          <w:between w:val="nil"/>
        </w:pBdr>
        <w:ind w:left="20" w:right="20"/>
        <w:jc w:val="both"/>
        <w:rPr>
          <w:rFonts w:ascii="Trebuchet MS" w:eastAsia="Trebuchet MS" w:hAnsi="Trebuchet MS" w:cs="Trebuchet MS"/>
          <w:sz w:val="22"/>
          <w:szCs w:val="22"/>
        </w:rPr>
      </w:pPr>
    </w:p>
    <w:p w:rsidR="0020350B" w:rsidRDefault="007C52D4" w:rsidP="00A06A5E">
      <w:pPr>
        <w:pBdr>
          <w:top w:val="nil"/>
          <w:left w:val="nil"/>
          <w:bottom w:val="nil"/>
          <w:right w:val="nil"/>
          <w:between w:val="nil"/>
        </w:pBdr>
        <w:ind w:left="23" w:right="23"/>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Les voies de recours ouvertes aux candidats sont les suivantes : Référé précontractuel prévu à l'article 1441-2 du Code de procédure civile, et pouvant être exercé avant la signature du contrat. Référé contractuel prévu à l'article 1441-3 du Code de procédure civile, et pouvant être exercé dans les délais prévus à l'article précité.</w:t>
      </w:r>
    </w:p>
    <w:p w:rsidR="0020350B" w:rsidRDefault="0020350B" w:rsidP="0097544D">
      <w:pPr>
        <w:pBdr>
          <w:top w:val="nil"/>
          <w:left w:val="nil"/>
          <w:bottom w:val="nil"/>
          <w:right w:val="nil"/>
          <w:between w:val="nil"/>
        </w:pBdr>
        <w:spacing w:line="279" w:lineRule="auto"/>
        <w:ind w:left="20" w:right="20"/>
        <w:jc w:val="both"/>
        <w:rPr>
          <w:rFonts w:ascii="Trebuchet MS" w:eastAsia="Trebuchet MS" w:hAnsi="Trebuchet MS" w:cs="Trebuchet MS"/>
          <w:color w:val="000000"/>
          <w:sz w:val="22"/>
          <w:szCs w:val="22"/>
        </w:rPr>
      </w:pPr>
    </w:p>
    <w:sectPr w:rsidR="0020350B">
      <w:pgSz w:w="11900" w:h="16840"/>
      <w:pgMar w:top="1134" w:right="1134" w:bottom="1134"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241" w:rsidRDefault="00077241">
      <w:r>
        <w:separator/>
      </w:r>
    </w:p>
  </w:endnote>
  <w:endnote w:type="continuationSeparator" w:id="0">
    <w:p w:rsidR="00077241" w:rsidRDefault="00077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rebuchetMS">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241" w:rsidRDefault="00077241">
      <w:r>
        <w:separator/>
      </w:r>
    </w:p>
  </w:footnote>
  <w:footnote w:type="continuationSeparator" w:id="0">
    <w:p w:rsidR="00077241" w:rsidRDefault="00077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41" w:rsidRDefault="0007724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6497"/>
    <w:multiLevelType w:val="multilevel"/>
    <w:tmpl w:val="7332BF26"/>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692AB9"/>
    <w:multiLevelType w:val="multilevel"/>
    <w:tmpl w:val="5170A776"/>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08362FDC"/>
    <w:multiLevelType w:val="multilevel"/>
    <w:tmpl w:val="ABD817C2"/>
    <w:lvl w:ilvl="0">
      <w:numFmt w:val="bullet"/>
      <w:lvlText w:val="-"/>
      <w:lvlJc w:val="left"/>
      <w:pPr>
        <w:ind w:left="720" w:hanging="360"/>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4052E4F"/>
    <w:multiLevelType w:val="multilevel"/>
    <w:tmpl w:val="8E5CE9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B6126C"/>
    <w:multiLevelType w:val="multilevel"/>
    <w:tmpl w:val="FF86771E"/>
    <w:lvl w:ilvl="0">
      <w:start w:val="1"/>
      <w:numFmt w:val="bullet"/>
      <w:lvlText w:val="-"/>
      <w:lvlJc w:val="left"/>
      <w:pPr>
        <w:ind w:left="720" w:hanging="360"/>
      </w:pPr>
      <w:rPr>
        <w:rFonts w:ascii="Corbel" w:eastAsia="Corbel" w:hAnsi="Corbel" w:cs="Corbel"/>
      </w:rPr>
    </w:lvl>
    <w:lvl w:ilvl="1">
      <w:numFmt w:val="bullet"/>
      <w:lvlText w:val="-"/>
      <w:lvlJc w:val="left"/>
      <w:pPr>
        <w:ind w:left="1080" w:hanging="360"/>
      </w:pPr>
      <w:rPr>
        <w:rFonts w:ascii="Corbel" w:eastAsia="Corbel" w:hAnsi="Corbel" w:cs="Corbel"/>
      </w:rPr>
    </w:lvl>
    <w:lvl w:ilvl="2">
      <w:start w:val="1"/>
      <w:numFmt w:val="bullet"/>
      <w:lvlText w:val="●"/>
      <w:lvlJc w:val="left"/>
      <w:pPr>
        <w:ind w:left="1440" w:hanging="360"/>
      </w:pPr>
      <w:rPr>
        <w:rFonts w:ascii="Noto Sans Symbols" w:eastAsia="Noto Sans Symbols" w:hAnsi="Noto Sans Symbols" w:cs="Noto Sans Symbols"/>
        <w:color w:val="000000"/>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5" w15:restartNumberingAfterBreak="0">
    <w:nsid w:val="177931EA"/>
    <w:multiLevelType w:val="multilevel"/>
    <w:tmpl w:val="59EAB71A"/>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15:restartNumberingAfterBreak="0">
    <w:nsid w:val="297D6420"/>
    <w:multiLevelType w:val="multilevel"/>
    <w:tmpl w:val="D5B40A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FAF0166"/>
    <w:multiLevelType w:val="multilevel"/>
    <w:tmpl w:val="B1D84ED4"/>
    <w:lvl w:ilvl="0">
      <w:start w:val="1"/>
      <w:numFmt w:val="decimal"/>
      <w:lvlText w:val="%1."/>
      <w:lvlJc w:val="left"/>
      <w:pPr>
        <w:ind w:left="800" w:hanging="360"/>
      </w:pPr>
    </w:lvl>
    <w:lvl w:ilvl="1">
      <w:start w:val="1"/>
      <w:numFmt w:val="lowerLetter"/>
      <w:lvlText w:val="%2."/>
      <w:lvlJc w:val="left"/>
      <w:pPr>
        <w:ind w:left="1520" w:hanging="360"/>
      </w:pPr>
    </w:lvl>
    <w:lvl w:ilvl="2">
      <w:start w:val="1"/>
      <w:numFmt w:val="lowerRoman"/>
      <w:lvlText w:val="%3."/>
      <w:lvlJc w:val="right"/>
      <w:pPr>
        <w:ind w:left="2240" w:hanging="180"/>
      </w:pPr>
    </w:lvl>
    <w:lvl w:ilvl="3">
      <w:start w:val="1"/>
      <w:numFmt w:val="decimal"/>
      <w:lvlText w:val="%4."/>
      <w:lvlJc w:val="left"/>
      <w:pPr>
        <w:ind w:left="2960" w:hanging="360"/>
      </w:pPr>
    </w:lvl>
    <w:lvl w:ilvl="4">
      <w:start w:val="1"/>
      <w:numFmt w:val="lowerLetter"/>
      <w:lvlText w:val="%5."/>
      <w:lvlJc w:val="left"/>
      <w:pPr>
        <w:ind w:left="3680" w:hanging="360"/>
      </w:pPr>
    </w:lvl>
    <w:lvl w:ilvl="5">
      <w:start w:val="1"/>
      <w:numFmt w:val="lowerRoman"/>
      <w:lvlText w:val="%6."/>
      <w:lvlJc w:val="right"/>
      <w:pPr>
        <w:ind w:left="4400" w:hanging="180"/>
      </w:pPr>
    </w:lvl>
    <w:lvl w:ilvl="6">
      <w:start w:val="1"/>
      <w:numFmt w:val="decimal"/>
      <w:lvlText w:val="%7."/>
      <w:lvlJc w:val="left"/>
      <w:pPr>
        <w:ind w:left="5120" w:hanging="360"/>
      </w:pPr>
    </w:lvl>
    <w:lvl w:ilvl="7">
      <w:start w:val="1"/>
      <w:numFmt w:val="lowerLetter"/>
      <w:lvlText w:val="%8."/>
      <w:lvlJc w:val="left"/>
      <w:pPr>
        <w:ind w:left="5840" w:hanging="360"/>
      </w:pPr>
    </w:lvl>
    <w:lvl w:ilvl="8">
      <w:start w:val="1"/>
      <w:numFmt w:val="lowerRoman"/>
      <w:lvlText w:val="%9."/>
      <w:lvlJc w:val="right"/>
      <w:pPr>
        <w:ind w:left="6560" w:hanging="180"/>
      </w:pPr>
    </w:lvl>
  </w:abstractNum>
  <w:abstractNum w:abstractNumId="8" w15:restartNumberingAfterBreak="0">
    <w:nsid w:val="376306B6"/>
    <w:multiLevelType w:val="multilevel"/>
    <w:tmpl w:val="5A7231F6"/>
    <w:lvl w:ilvl="0">
      <w:start w:val="1"/>
      <w:numFmt w:val="bullet"/>
      <w:lvlText w:val="●"/>
      <w:lvlJc w:val="left"/>
      <w:pPr>
        <w:ind w:left="1324" w:hanging="360"/>
      </w:pPr>
      <w:rPr>
        <w:rFonts w:ascii="Noto Sans Symbols" w:eastAsia="Noto Sans Symbols" w:hAnsi="Noto Sans Symbols" w:cs="Noto Sans Symbols"/>
      </w:rPr>
    </w:lvl>
    <w:lvl w:ilvl="1">
      <w:start w:val="1"/>
      <w:numFmt w:val="bullet"/>
      <w:lvlText w:val="o"/>
      <w:lvlJc w:val="left"/>
      <w:pPr>
        <w:ind w:left="2044" w:hanging="360"/>
      </w:pPr>
      <w:rPr>
        <w:rFonts w:ascii="Courier New" w:eastAsia="Courier New" w:hAnsi="Courier New" w:cs="Courier New"/>
      </w:rPr>
    </w:lvl>
    <w:lvl w:ilvl="2">
      <w:start w:val="1"/>
      <w:numFmt w:val="bullet"/>
      <w:lvlText w:val="▪"/>
      <w:lvlJc w:val="left"/>
      <w:pPr>
        <w:ind w:left="2764" w:hanging="360"/>
      </w:pPr>
      <w:rPr>
        <w:rFonts w:ascii="Noto Sans Symbols" w:eastAsia="Noto Sans Symbols" w:hAnsi="Noto Sans Symbols" w:cs="Noto Sans Symbols"/>
      </w:rPr>
    </w:lvl>
    <w:lvl w:ilvl="3">
      <w:start w:val="1"/>
      <w:numFmt w:val="bullet"/>
      <w:lvlText w:val="●"/>
      <w:lvlJc w:val="left"/>
      <w:pPr>
        <w:ind w:left="3484" w:hanging="360"/>
      </w:pPr>
      <w:rPr>
        <w:rFonts w:ascii="Noto Sans Symbols" w:eastAsia="Noto Sans Symbols" w:hAnsi="Noto Sans Symbols" w:cs="Noto Sans Symbols"/>
      </w:rPr>
    </w:lvl>
    <w:lvl w:ilvl="4">
      <w:start w:val="1"/>
      <w:numFmt w:val="bullet"/>
      <w:lvlText w:val="o"/>
      <w:lvlJc w:val="left"/>
      <w:pPr>
        <w:ind w:left="4204" w:hanging="360"/>
      </w:pPr>
      <w:rPr>
        <w:rFonts w:ascii="Courier New" w:eastAsia="Courier New" w:hAnsi="Courier New" w:cs="Courier New"/>
      </w:rPr>
    </w:lvl>
    <w:lvl w:ilvl="5">
      <w:start w:val="1"/>
      <w:numFmt w:val="bullet"/>
      <w:lvlText w:val="▪"/>
      <w:lvlJc w:val="left"/>
      <w:pPr>
        <w:ind w:left="4924" w:hanging="360"/>
      </w:pPr>
      <w:rPr>
        <w:rFonts w:ascii="Noto Sans Symbols" w:eastAsia="Noto Sans Symbols" w:hAnsi="Noto Sans Symbols" w:cs="Noto Sans Symbols"/>
      </w:rPr>
    </w:lvl>
    <w:lvl w:ilvl="6">
      <w:start w:val="1"/>
      <w:numFmt w:val="bullet"/>
      <w:lvlText w:val="●"/>
      <w:lvlJc w:val="left"/>
      <w:pPr>
        <w:ind w:left="5644" w:hanging="360"/>
      </w:pPr>
      <w:rPr>
        <w:rFonts w:ascii="Noto Sans Symbols" w:eastAsia="Noto Sans Symbols" w:hAnsi="Noto Sans Symbols" w:cs="Noto Sans Symbols"/>
      </w:rPr>
    </w:lvl>
    <w:lvl w:ilvl="7">
      <w:start w:val="1"/>
      <w:numFmt w:val="bullet"/>
      <w:lvlText w:val="o"/>
      <w:lvlJc w:val="left"/>
      <w:pPr>
        <w:ind w:left="6364" w:hanging="360"/>
      </w:pPr>
      <w:rPr>
        <w:rFonts w:ascii="Courier New" w:eastAsia="Courier New" w:hAnsi="Courier New" w:cs="Courier New"/>
      </w:rPr>
    </w:lvl>
    <w:lvl w:ilvl="8">
      <w:start w:val="1"/>
      <w:numFmt w:val="bullet"/>
      <w:lvlText w:val="▪"/>
      <w:lvlJc w:val="left"/>
      <w:pPr>
        <w:ind w:left="7084" w:hanging="360"/>
      </w:pPr>
      <w:rPr>
        <w:rFonts w:ascii="Noto Sans Symbols" w:eastAsia="Noto Sans Symbols" w:hAnsi="Noto Sans Symbols" w:cs="Noto Sans Symbols"/>
      </w:rPr>
    </w:lvl>
  </w:abstractNum>
  <w:abstractNum w:abstractNumId="9" w15:restartNumberingAfterBreak="0">
    <w:nsid w:val="4D922767"/>
    <w:multiLevelType w:val="multilevel"/>
    <w:tmpl w:val="AA389F28"/>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0" w15:restartNumberingAfterBreak="0">
    <w:nsid w:val="4E0562BD"/>
    <w:multiLevelType w:val="multilevel"/>
    <w:tmpl w:val="7B527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0B45424"/>
    <w:multiLevelType w:val="multilevel"/>
    <w:tmpl w:val="84A8B214"/>
    <w:lvl w:ilvl="0">
      <w:start w:val="2"/>
      <w:numFmt w:val="bullet"/>
      <w:lvlText w:val="-"/>
      <w:lvlJc w:val="left"/>
      <w:pPr>
        <w:ind w:left="825" w:hanging="360"/>
      </w:pPr>
      <w:rPr>
        <w:rFonts w:ascii="Arial" w:eastAsia="Arial" w:hAnsi="Arial" w:cs="Arial"/>
      </w:rPr>
    </w:lvl>
    <w:lvl w:ilvl="1">
      <w:start w:val="1"/>
      <w:numFmt w:val="bullet"/>
      <w:lvlText w:val="o"/>
      <w:lvlJc w:val="left"/>
      <w:pPr>
        <w:ind w:left="1545" w:hanging="360"/>
      </w:pPr>
      <w:rPr>
        <w:rFonts w:ascii="Courier New" w:eastAsia="Courier New" w:hAnsi="Courier New" w:cs="Courier New"/>
      </w:rPr>
    </w:lvl>
    <w:lvl w:ilvl="2">
      <w:start w:val="1"/>
      <w:numFmt w:val="bullet"/>
      <w:lvlText w:val="▪"/>
      <w:lvlJc w:val="left"/>
      <w:pPr>
        <w:ind w:left="2265" w:hanging="360"/>
      </w:pPr>
      <w:rPr>
        <w:rFonts w:ascii="Noto Sans Symbols" w:eastAsia="Noto Sans Symbols" w:hAnsi="Noto Sans Symbols" w:cs="Noto Sans Symbols"/>
      </w:rPr>
    </w:lvl>
    <w:lvl w:ilvl="3">
      <w:start w:val="1"/>
      <w:numFmt w:val="bullet"/>
      <w:lvlText w:val="●"/>
      <w:lvlJc w:val="left"/>
      <w:pPr>
        <w:ind w:left="2985" w:hanging="360"/>
      </w:pPr>
      <w:rPr>
        <w:rFonts w:ascii="Noto Sans Symbols" w:eastAsia="Noto Sans Symbols" w:hAnsi="Noto Sans Symbols" w:cs="Noto Sans Symbols"/>
      </w:rPr>
    </w:lvl>
    <w:lvl w:ilvl="4">
      <w:start w:val="1"/>
      <w:numFmt w:val="bullet"/>
      <w:lvlText w:val="o"/>
      <w:lvlJc w:val="left"/>
      <w:pPr>
        <w:ind w:left="3705" w:hanging="360"/>
      </w:pPr>
      <w:rPr>
        <w:rFonts w:ascii="Courier New" w:eastAsia="Courier New" w:hAnsi="Courier New" w:cs="Courier New"/>
      </w:rPr>
    </w:lvl>
    <w:lvl w:ilvl="5">
      <w:start w:val="1"/>
      <w:numFmt w:val="bullet"/>
      <w:lvlText w:val="▪"/>
      <w:lvlJc w:val="left"/>
      <w:pPr>
        <w:ind w:left="4425" w:hanging="360"/>
      </w:pPr>
      <w:rPr>
        <w:rFonts w:ascii="Noto Sans Symbols" w:eastAsia="Noto Sans Symbols" w:hAnsi="Noto Sans Symbols" w:cs="Noto Sans Symbols"/>
      </w:rPr>
    </w:lvl>
    <w:lvl w:ilvl="6">
      <w:start w:val="1"/>
      <w:numFmt w:val="bullet"/>
      <w:lvlText w:val="●"/>
      <w:lvlJc w:val="left"/>
      <w:pPr>
        <w:ind w:left="5145" w:hanging="360"/>
      </w:pPr>
      <w:rPr>
        <w:rFonts w:ascii="Noto Sans Symbols" w:eastAsia="Noto Sans Symbols" w:hAnsi="Noto Sans Symbols" w:cs="Noto Sans Symbols"/>
      </w:rPr>
    </w:lvl>
    <w:lvl w:ilvl="7">
      <w:start w:val="1"/>
      <w:numFmt w:val="bullet"/>
      <w:lvlText w:val="o"/>
      <w:lvlJc w:val="left"/>
      <w:pPr>
        <w:ind w:left="5865" w:hanging="360"/>
      </w:pPr>
      <w:rPr>
        <w:rFonts w:ascii="Courier New" w:eastAsia="Courier New" w:hAnsi="Courier New" w:cs="Courier New"/>
      </w:rPr>
    </w:lvl>
    <w:lvl w:ilvl="8">
      <w:start w:val="1"/>
      <w:numFmt w:val="bullet"/>
      <w:lvlText w:val="▪"/>
      <w:lvlJc w:val="left"/>
      <w:pPr>
        <w:ind w:left="6585" w:hanging="360"/>
      </w:pPr>
      <w:rPr>
        <w:rFonts w:ascii="Noto Sans Symbols" w:eastAsia="Noto Sans Symbols" w:hAnsi="Noto Sans Symbols" w:cs="Noto Sans Symbols"/>
      </w:rPr>
    </w:lvl>
  </w:abstractNum>
  <w:abstractNum w:abstractNumId="12" w15:restartNumberingAfterBreak="0">
    <w:nsid w:val="5C0324DE"/>
    <w:multiLevelType w:val="multilevel"/>
    <w:tmpl w:val="34F04F2E"/>
    <w:lvl w:ilvl="0">
      <w:start w:val="1"/>
      <w:numFmt w:val="bullet"/>
      <w:lvlText w:val="-"/>
      <w:lvlJc w:val="left"/>
      <w:pPr>
        <w:ind w:left="720" w:hanging="360"/>
      </w:pPr>
      <w:rPr>
        <w:rFonts w:ascii="Corbel" w:eastAsia="Corbel" w:hAnsi="Corbel" w:cs="Corbel"/>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ECD24E5"/>
    <w:multiLevelType w:val="multilevel"/>
    <w:tmpl w:val="3E4E92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6EB7FD4"/>
    <w:multiLevelType w:val="multilevel"/>
    <w:tmpl w:val="72E89748"/>
    <w:lvl w:ilvl="0">
      <w:start w:val="1"/>
      <w:numFmt w:val="bullet"/>
      <w:lvlText w:val="-"/>
      <w:lvlJc w:val="left"/>
      <w:pPr>
        <w:ind w:left="1287" w:hanging="360"/>
      </w:pPr>
      <w:rPr>
        <w:rFonts w:ascii="Corbel" w:eastAsia="Corbel" w:hAnsi="Corbel" w:cs="Corbel"/>
        <w:color w:val="000000"/>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15:restartNumberingAfterBreak="0">
    <w:nsid w:val="79B97B17"/>
    <w:multiLevelType w:val="multilevel"/>
    <w:tmpl w:val="05528E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9"/>
  </w:num>
  <w:num w:numId="3">
    <w:abstractNumId w:val="4"/>
  </w:num>
  <w:num w:numId="4">
    <w:abstractNumId w:val="5"/>
  </w:num>
  <w:num w:numId="5">
    <w:abstractNumId w:val="0"/>
  </w:num>
  <w:num w:numId="6">
    <w:abstractNumId w:val="11"/>
  </w:num>
  <w:num w:numId="7">
    <w:abstractNumId w:val="7"/>
  </w:num>
  <w:num w:numId="8">
    <w:abstractNumId w:val="8"/>
  </w:num>
  <w:num w:numId="9">
    <w:abstractNumId w:val="2"/>
  </w:num>
  <w:num w:numId="10">
    <w:abstractNumId w:val="12"/>
  </w:num>
  <w:num w:numId="11">
    <w:abstractNumId w:val="1"/>
  </w:num>
  <w:num w:numId="12">
    <w:abstractNumId w:val="14"/>
  </w:num>
  <w:num w:numId="13">
    <w:abstractNumId w:val="6"/>
  </w:num>
  <w:num w:numId="14">
    <w:abstractNumId w:val="10"/>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50B"/>
    <w:rsid w:val="00077241"/>
    <w:rsid w:val="000842FE"/>
    <w:rsid w:val="001411EB"/>
    <w:rsid w:val="001F37CB"/>
    <w:rsid w:val="0020350B"/>
    <w:rsid w:val="002D5D72"/>
    <w:rsid w:val="002F5D36"/>
    <w:rsid w:val="003B7BBE"/>
    <w:rsid w:val="00415492"/>
    <w:rsid w:val="00474F83"/>
    <w:rsid w:val="00550728"/>
    <w:rsid w:val="00553041"/>
    <w:rsid w:val="00553C64"/>
    <w:rsid w:val="00563337"/>
    <w:rsid w:val="005C23C1"/>
    <w:rsid w:val="006A38B4"/>
    <w:rsid w:val="00712B3B"/>
    <w:rsid w:val="007C52D4"/>
    <w:rsid w:val="00822F8E"/>
    <w:rsid w:val="008235C1"/>
    <w:rsid w:val="00824A4A"/>
    <w:rsid w:val="00856294"/>
    <w:rsid w:val="008A5F55"/>
    <w:rsid w:val="00966766"/>
    <w:rsid w:val="0097544D"/>
    <w:rsid w:val="00977E99"/>
    <w:rsid w:val="009D5D0A"/>
    <w:rsid w:val="009F49A6"/>
    <w:rsid w:val="00A06A5E"/>
    <w:rsid w:val="00A20957"/>
    <w:rsid w:val="00A536D1"/>
    <w:rsid w:val="00A6656E"/>
    <w:rsid w:val="00B033B7"/>
    <w:rsid w:val="00B25B81"/>
    <w:rsid w:val="00B309FE"/>
    <w:rsid w:val="00B33C5A"/>
    <w:rsid w:val="00B730B5"/>
    <w:rsid w:val="00BA5F16"/>
    <w:rsid w:val="00BD1EEE"/>
    <w:rsid w:val="00BE1A64"/>
    <w:rsid w:val="00C97938"/>
    <w:rsid w:val="00D6179D"/>
    <w:rsid w:val="00D7066A"/>
    <w:rsid w:val="00D968E5"/>
    <w:rsid w:val="00DC6B2D"/>
    <w:rsid w:val="00EA35BD"/>
    <w:rsid w:val="00EE4DEF"/>
    <w:rsid w:val="00F704B5"/>
    <w:rsid w:val="00FE6A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58408"/>
  <w15:docId w15:val="{450FFD48-32DB-45B8-A356-766F06B0E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spacing w:before="20" w:after="180"/>
      <w:ind w:left="20" w:right="20"/>
      <w:outlineLvl w:val="0"/>
    </w:pPr>
    <w:rPr>
      <w:rFonts w:ascii="Trebuchet MS" w:eastAsia="Trebuchet MS" w:hAnsi="Trebuchet MS" w:cs="Trebuchet MS"/>
      <w:b/>
      <w:sz w:val="22"/>
      <w:szCs w:val="22"/>
    </w:rPr>
  </w:style>
  <w:style w:type="paragraph" w:styleId="Titre2">
    <w:name w:val="heading 2"/>
    <w:basedOn w:val="Normal"/>
    <w:next w:val="Normal"/>
    <w:pPr>
      <w:keepNext/>
      <w:spacing w:before="240" w:after="60"/>
      <w:outlineLvl w:val="1"/>
    </w:pPr>
    <w:rPr>
      <w:rFonts w:ascii="Arial" w:eastAsia="Arial" w:hAnsi="Arial" w:cs="Arial"/>
      <w:b/>
      <w:i/>
      <w:sz w:val="28"/>
      <w:szCs w:val="28"/>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05" w:type="dxa"/>
        <w:right w:w="115" w:type="dxa"/>
      </w:tblCellMar>
    </w:tblPr>
  </w:style>
  <w:style w:type="table" w:customStyle="1" w:styleId="a6">
    <w:basedOn w:val="TableNormal"/>
    <w:tblPr>
      <w:tblStyleRowBandSize w:val="1"/>
      <w:tblStyleColBandSize w:val="1"/>
      <w:tblCellMar>
        <w:left w:w="105" w:type="dxa"/>
        <w:right w:w="115" w:type="dxa"/>
      </w:tblCellMar>
    </w:tblPr>
  </w:style>
  <w:style w:type="table" w:customStyle="1" w:styleId="a7">
    <w:basedOn w:val="TableNormal"/>
    <w:tblPr>
      <w:tblStyleRowBandSize w:val="1"/>
      <w:tblStyleColBandSize w:val="1"/>
      <w:tblCellMar>
        <w:left w:w="10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character" w:styleId="Lienhypertexte">
    <w:name w:val="Hyperlink"/>
    <w:basedOn w:val="Policepardfaut"/>
    <w:uiPriority w:val="99"/>
    <w:unhideWhenUsed/>
    <w:rsid w:val="00D617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entrepri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o.pharmacie@ght-atlantique17.fr" TargetMode="External"/><Relationship Id="rId5" Type="http://schemas.openxmlformats.org/officeDocument/2006/relationships/webSettings" Target="webSettings.xml"/><Relationship Id="rId15" Type="http://schemas.openxmlformats.org/officeDocument/2006/relationships/hyperlink" Target="https://www.marches-publics.gouv.fr/entreprise"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lsti-certification.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42351-58B3-48A9-B1D4-5BBECF3A6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16</Pages>
  <Words>7017</Words>
  <Characters>38597</Characters>
  <Application>Microsoft Office Word</Application>
  <DocSecurity>0</DocSecurity>
  <Lines>321</Lines>
  <Paragraphs>91</Paragraphs>
  <ScaleCrop>false</ScaleCrop>
  <HeadingPairs>
    <vt:vector size="2" baseType="variant">
      <vt:variant>
        <vt:lpstr>Titre</vt:lpstr>
      </vt:variant>
      <vt:variant>
        <vt:i4>1</vt:i4>
      </vt:variant>
    </vt:vector>
  </HeadingPairs>
  <TitlesOfParts>
    <vt:vector size="1" baseType="lpstr">
      <vt:lpstr/>
    </vt:vector>
  </TitlesOfParts>
  <Company>GHT Atlantique 17</Company>
  <LinksUpToDate>false</LinksUpToDate>
  <CharactersWithSpaces>45523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Agnes</dc:creator>
  <cp:lastModifiedBy>MALZAHN Virginie</cp:lastModifiedBy>
  <cp:revision>47</cp:revision>
  <dcterms:created xsi:type="dcterms:W3CDTF">2025-07-24T13:23:00Z</dcterms:created>
  <dcterms:modified xsi:type="dcterms:W3CDTF">2025-10-28T14:14:00Z</dcterms:modified>
</cp:coreProperties>
</file>